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11" w:rsidRPr="000A5011" w:rsidRDefault="00625610" w:rsidP="00625610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BCP ECP </w:t>
      </w:r>
      <w:r w:rsidR="000A5011" w:rsidRPr="000A5011">
        <w:rPr>
          <w:rFonts w:ascii="Arial" w:hAnsi="Arial" w:cs="Arial"/>
          <w:b/>
          <w:bCs/>
          <w:sz w:val="24"/>
        </w:rPr>
        <w:t>E31</w:t>
      </w:r>
      <w:r>
        <w:rPr>
          <w:rFonts w:ascii="Arial" w:hAnsi="Arial" w:cs="Arial"/>
          <w:b/>
          <w:bCs/>
          <w:sz w:val="24"/>
        </w:rPr>
        <w:t>A</w:t>
      </w:r>
      <w:r w:rsidR="000A5011" w:rsidRPr="000A5011">
        <w:rPr>
          <w:rFonts w:ascii="Arial" w:hAnsi="Arial" w:cs="Arial"/>
          <w:b/>
          <w:bCs/>
          <w:sz w:val="24"/>
        </w:rPr>
        <w:t xml:space="preserve">     </w:t>
      </w:r>
      <w:r w:rsidR="008E39DC" w:rsidRPr="000A5011">
        <w:rPr>
          <w:rFonts w:ascii="Arial" w:hAnsi="Arial" w:cs="Arial"/>
          <w:b/>
          <w:bCs/>
          <w:sz w:val="24"/>
        </w:rPr>
        <w:t xml:space="preserve">FICHE RECAPITULATIVE DE NOTATION PAR CANDIDAT </w:t>
      </w:r>
      <w:r>
        <w:rPr>
          <w:rFonts w:ascii="Arial" w:hAnsi="Arial" w:cs="Arial"/>
          <w:b/>
          <w:bCs/>
          <w:sz w:val="24"/>
        </w:rPr>
        <w:t xml:space="preserve"> </w:t>
      </w:r>
      <w:bookmarkStart w:id="0" w:name="_GoBack"/>
      <w:bookmarkEnd w:id="0"/>
      <w:r w:rsidR="000A5011" w:rsidRPr="000A5011">
        <w:rPr>
          <w:rFonts w:ascii="Arial" w:hAnsi="Arial" w:cs="Arial"/>
          <w:b/>
          <w:bCs/>
          <w:sz w:val="24"/>
        </w:rPr>
        <w:t>Session :</w:t>
      </w:r>
    </w:p>
    <w:p w:rsidR="008E58FE" w:rsidRDefault="000A50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 :                                                      Prénom :                                                         </w:t>
      </w:r>
      <w:r w:rsidR="008E39DC">
        <w:rPr>
          <w:rFonts w:ascii="Arial" w:hAnsi="Arial" w:cs="Arial"/>
          <w:b/>
          <w:bCs/>
        </w:rPr>
        <w:t xml:space="preserve"> </w:t>
      </w:r>
    </w:p>
    <w:p w:rsidR="000A5011" w:rsidRDefault="000A5011"/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"/>
        <w:gridCol w:w="2715"/>
        <w:gridCol w:w="2047"/>
        <w:gridCol w:w="3694"/>
        <w:gridCol w:w="1238"/>
      </w:tblGrid>
      <w:tr w:rsidR="000A5011" w:rsidRPr="00331A4F" w:rsidTr="000646B5">
        <w:trPr>
          <w:trHeight w:val="64"/>
          <w:jc w:val="center"/>
        </w:trPr>
        <w:tc>
          <w:tcPr>
            <w:tcW w:w="3477" w:type="dxa"/>
            <w:gridSpan w:val="2"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ind w:right="142"/>
              <w:jc w:val="center"/>
              <w:rPr>
                <w:rFonts w:ascii="Arial" w:hAnsi="Arial" w:cs="Arial"/>
                <w:b/>
              </w:rPr>
            </w:pPr>
            <w:r w:rsidRPr="000A5011">
              <w:rPr>
                <w:rFonts w:ascii="Arial" w:hAnsi="Arial" w:cs="Arial"/>
                <w:b/>
              </w:rPr>
              <w:t>Compétences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ind w:right="142"/>
              <w:jc w:val="center"/>
              <w:rPr>
                <w:rFonts w:ascii="Arial" w:hAnsi="Arial" w:cs="Arial"/>
                <w:b/>
              </w:rPr>
            </w:pPr>
            <w:r w:rsidRPr="000A5011">
              <w:rPr>
                <w:rFonts w:ascii="Arial" w:hAnsi="Arial" w:cs="Arial"/>
                <w:b/>
              </w:rPr>
              <w:t>Savoirs associés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ind w:right="142"/>
              <w:jc w:val="center"/>
              <w:rPr>
                <w:rFonts w:ascii="Arial" w:hAnsi="Arial" w:cs="Arial"/>
                <w:b/>
              </w:rPr>
            </w:pPr>
            <w:r w:rsidRPr="000A5011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ind w:right="142"/>
              <w:jc w:val="center"/>
              <w:rPr>
                <w:rFonts w:ascii="Arial" w:hAnsi="Arial" w:cs="Arial"/>
                <w:b/>
              </w:rPr>
            </w:pPr>
            <w:r w:rsidRPr="000A5011">
              <w:rPr>
                <w:rFonts w:ascii="Arial" w:hAnsi="Arial" w:cs="Arial"/>
                <w:b/>
              </w:rPr>
              <w:t>Points</w:t>
            </w:r>
          </w:p>
        </w:tc>
      </w:tr>
      <w:tr w:rsidR="000A5011" w:rsidRPr="00331A4F" w:rsidTr="000646B5">
        <w:trPr>
          <w:trHeight w:val="693"/>
          <w:jc w:val="center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ind w:right="142"/>
              <w:jc w:val="center"/>
              <w:rPr>
                <w:rFonts w:ascii="Arial" w:hAnsi="Arial" w:cs="Arial"/>
                <w:b/>
              </w:rPr>
            </w:pPr>
            <w:r w:rsidRPr="000A5011">
              <w:rPr>
                <w:rFonts w:ascii="Arial" w:hAnsi="Arial" w:cs="Arial"/>
                <w:b/>
              </w:rPr>
              <w:t>C11</w:t>
            </w:r>
          </w:p>
          <w:p w:rsidR="000A5011" w:rsidRPr="000A5011" w:rsidRDefault="000A5011" w:rsidP="000A5011">
            <w:pPr>
              <w:spacing w:after="0"/>
              <w:ind w:right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5" w:type="dxa"/>
            <w:vMerge w:val="restart"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ind w:right="142"/>
              <w:rPr>
                <w:rFonts w:ascii="Arial" w:hAnsi="Arial" w:cs="Arial"/>
              </w:rPr>
            </w:pPr>
            <w:r w:rsidRPr="000A5011">
              <w:rPr>
                <w:rFonts w:ascii="Arial" w:hAnsi="Arial" w:cs="Arial"/>
              </w:rPr>
              <w:t xml:space="preserve">Adapter et mettre en œuvre des protocoles de techniques de soins esthétiques visage et corps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ind w:right="142"/>
              <w:rPr>
                <w:rFonts w:ascii="Arial" w:hAnsi="Arial" w:cs="Arial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ind w:right="142"/>
              <w:rPr>
                <w:rFonts w:ascii="Arial" w:hAnsi="Arial" w:cs="Arial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ind w:right="142"/>
              <w:rPr>
                <w:rFonts w:ascii="Arial" w:hAnsi="Arial" w:cs="Arial"/>
              </w:rPr>
            </w:pPr>
          </w:p>
        </w:tc>
      </w:tr>
      <w:tr w:rsidR="000A5011" w:rsidRPr="00331A4F" w:rsidTr="000646B5">
        <w:trPr>
          <w:trHeight w:val="781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ind w:right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ind w:right="142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ind w:right="142"/>
              <w:rPr>
                <w:rFonts w:ascii="Arial" w:hAnsi="Arial" w:cs="Arial"/>
              </w:rPr>
            </w:pPr>
            <w:r w:rsidRPr="000A5011">
              <w:rPr>
                <w:rFonts w:ascii="Arial" w:hAnsi="Arial" w:cs="Arial"/>
              </w:rPr>
              <w:t>S1.1.4 conduite prestation UV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ind w:right="142"/>
              <w:rPr>
                <w:rFonts w:ascii="Arial" w:hAnsi="Arial" w:cs="Arial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ind w:right="142"/>
              <w:rPr>
                <w:rFonts w:ascii="Arial" w:hAnsi="Arial" w:cs="Arial"/>
              </w:rPr>
            </w:pPr>
          </w:p>
        </w:tc>
      </w:tr>
      <w:tr w:rsidR="000A5011" w:rsidRPr="00331A4F" w:rsidTr="000646B5">
        <w:trPr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ind w:right="142"/>
              <w:jc w:val="center"/>
              <w:rPr>
                <w:rFonts w:ascii="Arial" w:hAnsi="Arial" w:cs="Arial"/>
                <w:b/>
              </w:rPr>
            </w:pPr>
            <w:r w:rsidRPr="000A5011">
              <w:rPr>
                <w:rFonts w:ascii="Arial" w:hAnsi="Arial" w:cs="Arial"/>
                <w:b/>
              </w:rPr>
              <w:t>C12</w:t>
            </w:r>
          </w:p>
          <w:p w:rsidR="000A5011" w:rsidRPr="000A5011" w:rsidRDefault="000A5011" w:rsidP="000A5011">
            <w:pPr>
              <w:spacing w:after="0"/>
              <w:ind w:right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ind w:right="142"/>
              <w:rPr>
                <w:rFonts w:ascii="Arial" w:hAnsi="Arial" w:cs="Arial"/>
              </w:rPr>
            </w:pPr>
            <w:r w:rsidRPr="000A5011">
              <w:rPr>
                <w:rFonts w:ascii="Arial" w:hAnsi="Arial" w:cs="Arial"/>
              </w:rPr>
              <w:t>Adapter et mettre en œuvre des protocoles de techniques de maquillage du visage et des ongles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ind w:right="142"/>
              <w:rPr>
                <w:rFonts w:ascii="Arial" w:hAnsi="Arial" w:cs="Arial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ind w:right="142"/>
              <w:rPr>
                <w:rFonts w:ascii="Arial" w:hAnsi="Arial" w:cs="Arial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ind w:right="142"/>
              <w:rPr>
                <w:rFonts w:ascii="Arial" w:hAnsi="Arial" w:cs="Arial"/>
              </w:rPr>
            </w:pPr>
          </w:p>
        </w:tc>
      </w:tr>
      <w:tr w:rsidR="000A5011" w:rsidRPr="00331A4F" w:rsidTr="000646B5">
        <w:trPr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ind w:right="142"/>
              <w:jc w:val="center"/>
              <w:rPr>
                <w:rFonts w:ascii="Arial" w:hAnsi="Arial" w:cs="Arial"/>
                <w:b/>
              </w:rPr>
            </w:pPr>
            <w:r w:rsidRPr="000A5011">
              <w:rPr>
                <w:rFonts w:ascii="Arial" w:hAnsi="Arial" w:cs="Arial"/>
                <w:b/>
              </w:rPr>
              <w:t>C13</w:t>
            </w:r>
          </w:p>
          <w:p w:rsidR="000A5011" w:rsidRPr="000A5011" w:rsidRDefault="000A5011" w:rsidP="000A5011">
            <w:pPr>
              <w:spacing w:after="0"/>
              <w:ind w:right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ind w:right="142"/>
              <w:rPr>
                <w:rFonts w:ascii="Arial" w:hAnsi="Arial" w:cs="Arial"/>
              </w:rPr>
            </w:pPr>
            <w:r w:rsidRPr="000A5011">
              <w:rPr>
                <w:rFonts w:ascii="Arial" w:hAnsi="Arial" w:cs="Arial"/>
              </w:rPr>
              <w:t>Adapter et mettre en œuvre des protocoles de techniques esthétiques liées aux phanères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ind w:right="142"/>
              <w:rPr>
                <w:rFonts w:ascii="Arial" w:hAnsi="Arial" w:cs="Arial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ind w:right="142"/>
              <w:rPr>
                <w:rFonts w:ascii="Arial" w:hAnsi="Arial" w:cs="Arial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ind w:right="142"/>
              <w:rPr>
                <w:rFonts w:ascii="Arial" w:hAnsi="Arial" w:cs="Arial"/>
              </w:rPr>
            </w:pPr>
          </w:p>
        </w:tc>
      </w:tr>
      <w:tr w:rsidR="000A5011" w:rsidRPr="00331A4F" w:rsidTr="000646B5">
        <w:trPr>
          <w:jc w:val="center"/>
        </w:trPr>
        <w:tc>
          <w:tcPr>
            <w:tcW w:w="9218" w:type="dxa"/>
            <w:gridSpan w:val="4"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rPr>
                <w:rFonts w:ascii="Arial" w:hAnsi="Arial" w:cs="Arial"/>
              </w:rPr>
            </w:pPr>
            <w:r w:rsidRPr="000A5011">
              <w:rPr>
                <w:rFonts w:ascii="Arial" w:hAnsi="Arial" w:cs="Arial"/>
              </w:rPr>
              <w:t xml:space="preserve">Sous total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011" w:rsidRPr="000A5011" w:rsidRDefault="000A5011" w:rsidP="000A5011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0A5011">
              <w:rPr>
                <w:rFonts w:ascii="Arial" w:hAnsi="Arial" w:cs="Arial"/>
              </w:rPr>
              <w:t>/97</w:t>
            </w:r>
          </w:p>
        </w:tc>
      </w:tr>
      <w:tr w:rsidR="000A5011" w:rsidRPr="00331A4F" w:rsidTr="000646B5">
        <w:trPr>
          <w:jc w:val="center"/>
        </w:trPr>
        <w:tc>
          <w:tcPr>
            <w:tcW w:w="9218" w:type="dxa"/>
            <w:gridSpan w:val="4"/>
            <w:shd w:val="clear" w:color="auto" w:fill="auto"/>
            <w:vAlign w:val="center"/>
          </w:tcPr>
          <w:p w:rsidR="000A5011" w:rsidRPr="000A5011" w:rsidRDefault="000A5011" w:rsidP="000A5011">
            <w:pPr>
              <w:spacing w:after="0"/>
              <w:rPr>
                <w:rFonts w:ascii="Arial" w:hAnsi="Arial" w:cs="Arial"/>
              </w:rPr>
            </w:pPr>
            <w:r w:rsidRPr="000A5011">
              <w:rPr>
                <w:rFonts w:ascii="Arial" w:hAnsi="Arial" w:cs="Arial"/>
              </w:rPr>
              <w:t>Expression écrite, présentation, rigueur du vocabulaire scientifique et professionnel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011" w:rsidRPr="000A5011" w:rsidRDefault="000A5011" w:rsidP="000A5011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0A5011">
              <w:rPr>
                <w:rFonts w:ascii="Arial" w:hAnsi="Arial" w:cs="Arial"/>
              </w:rPr>
              <w:t>/3</w:t>
            </w:r>
          </w:p>
        </w:tc>
      </w:tr>
      <w:tr w:rsidR="000A5011" w:rsidRPr="00331A4F" w:rsidTr="000646B5">
        <w:trPr>
          <w:jc w:val="center"/>
        </w:trPr>
        <w:tc>
          <w:tcPr>
            <w:tcW w:w="9218" w:type="dxa"/>
            <w:gridSpan w:val="4"/>
            <w:shd w:val="clear" w:color="auto" w:fill="auto"/>
            <w:vAlign w:val="center"/>
          </w:tcPr>
          <w:p w:rsidR="000A5011" w:rsidRDefault="000A5011" w:rsidP="000A501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 général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011" w:rsidRDefault="000A5011" w:rsidP="000A501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/100</w:t>
            </w:r>
          </w:p>
        </w:tc>
      </w:tr>
      <w:tr w:rsidR="000A5011" w:rsidRPr="00331A4F" w:rsidTr="000646B5">
        <w:trPr>
          <w:jc w:val="center"/>
        </w:trPr>
        <w:tc>
          <w:tcPr>
            <w:tcW w:w="9218" w:type="dxa"/>
            <w:gridSpan w:val="4"/>
            <w:shd w:val="clear" w:color="auto" w:fill="auto"/>
            <w:vAlign w:val="center"/>
          </w:tcPr>
          <w:p w:rsidR="000A5011" w:rsidRDefault="000A5011" w:rsidP="000A501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 général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011" w:rsidRDefault="000A5011" w:rsidP="000A501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/20</w:t>
            </w:r>
          </w:p>
        </w:tc>
      </w:tr>
    </w:tbl>
    <w:p w:rsidR="000A5011" w:rsidRDefault="000A5011"/>
    <w:p w:rsidR="000A5011" w:rsidRDefault="000A5011"/>
    <w:p w:rsidR="000A5011" w:rsidRDefault="000A5011"/>
    <w:sectPr w:rsidR="000A5011">
      <w:footerReference w:type="default" r:id="rId7"/>
      <w:pgSz w:w="11906" w:h="16838"/>
      <w:pgMar w:top="720" w:right="720" w:bottom="720" w:left="720" w:header="708" w:footer="56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59" w:rsidRDefault="00202B59">
      <w:pPr>
        <w:spacing w:after="0" w:line="240" w:lineRule="auto"/>
      </w:pPr>
      <w:r>
        <w:separator/>
      </w:r>
    </w:p>
  </w:endnote>
  <w:endnote w:type="continuationSeparator" w:id="0">
    <w:p w:rsidR="00202B59" w:rsidRDefault="0020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13" w:type="dxa"/>
      <w:tblLook w:val="04A0" w:firstRow="1" w:lastRow="0" w:firstColumn="1" w:lastColumn="0" w:noHBand="0" w:noVBand="1"/>
    </w:tblPr>
    <w:tblGrid>
      <w:gridCol w:w="5552"/>
      <w:gridCol w:w="1418"/>
      <w:gridCol w:w="1276"/>
      <w:gridCol w:w="2097"/>
    </w:tblGrid>
    <w:tr w:rsidR="008E58FE">
      <w:tc>
        <w:tcPr>
          <w:tcW w:w="5552" w:type="dxa"/>
          <w:vAlign w:val="center"/>
        </w:tcPr>
        <w:p w:rsidR="008E58FE" w:rsidRDefault="008E39DC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BACCALAUREAT PROFESSIONNEL :</w:t>
          </w:r>
        </w:p>
        <w:p w:rsidR="008E58FE" w:rsidRDefault="008E39DC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ESTHETIQUE COSMETIQUE PARFUMERIE</w:t>
          </w:r>
        </w:p>
      </w:tc>
      <w:tc>
        <w:tcPr>
          <w:tcW w:w="1418" w:type="dxa"/>
          <w:vAlign w:val="center"/>
        </w:tcPr>
        <w:p w:rsidR="008E58FE" w:rsidRDefault="008E58FE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:rsidR="008E58FE" w:rsidRDefault="008E39DC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Session 2024</w:t>
          </w:r>
        </w:p>
      </w:tc>
      <w:tc>
        <w:tcPr>
          <w:tcW w:w="2097" w:type="dxa"/>
          <w:vAlign w:val="center"/>
        </w:tcPr>
        <w:p w:rsidR="008E58FE" w:rsidRDefault="008E39DC">
          <w:pPr>
            <w:ind w:right="113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Page 11 sur 11</w:t>
          </w:r>
        </w:p>
      </w:tc>
    </w:tr>
    <w:tr w:rsidR="008E58FE">
      <w:tc>
        <w:tcPr>
          <w:tcW w:w="5552" w:type="dxa"/>
          <w:vAlign w:val="center"/>
        </w:tcPr>
        <w:p w:rsidR="008E58FE" w:rsidRDefault="008E39DC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E31 Partie A : Etude de situations professionnelles</w:t>
          </w:r>
        </w:p>
      </w:tc>
      <w:tc>
        <w:tcPr>
          <w:tcW w:w="1418" w:type="dxa"/>
          <w:vAlign w:val="center"/>
        </w:tcPr>
        <w:p w:rsidR="008E58FE" w:rsidRDefault="008E39DC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Durée : 3 heures</w:t>
          </w:r>
        </w:p>
      </w:tc>
      <w:tc>
        <w:tcPr>
          <w:tcW w:w="1276" w:type="dxa"/>
          <w:vAlign w:val="center"/>
        </w:tcPr>
        <w:p w:rsidR="008E58FE" w:rsidRDefault="008E39DC">
          <w:pPr>
            <w:ind w:right="113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Coef : 4</w:t>
          </w:r>
        </w:p>
      </w:tc>
      <w:tc>
        <w:tcPr>
          <w:tcW w:w="2097" w:type="dxa"/>
          <w:vAlign w:val="center"/>
        </w:tcPr>
        <w:p w:rsidR="008E58FE" w:rsidRDefault="008E39DC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SUJET</w:t>
          </w:r>
        </w:p>
      </w:tc>
    </w:tr>
  </w:tbl>
  <w:p w:rsidR="008E58FE" w:rsidRDefault="008E58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59" w:rsidRDefault="00202B59">
      <w:pPr>
        <w:spacing w:after="0" w:line="240" w:lineRule="auto"/>
      </w:pPr>
      <w:r>
        <w:separator/>
      </w:r>
    </w:p>
  </w:footnote>
  <w:footnote w:type="continuationSeparator" w:id="0">
    <w:p w:rsidR="00202B59" w:rsidRDefault="00202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6DD3"/>
    <w:multiLevelType w:val="hybridMultilevel"/>
    <w:tmpl w:val="33EE93D4"/>
    <w:lvl w:ilvl="0" w:tplc="BB10E10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A0826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E09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AE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EA3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9CE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8B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EB4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64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FE"/>
    <w:rsid w:val="000646B5"/>
    <w:rsid w:val="000A5011"/>
    <w:rsid w:val="00202B59"/>
    <w:rsid w:val="00625610"/>
    <w:rsid w:val="008E39DC"/>
    <w:rsid w:val="008E58FE"/>
    <w:rsid w:val="00A7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9426"/>
  <w15:docId w15:val="{D296486D-B4C0-4F1D-AF9B-14B24E76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zh-TW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zh-TW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zh-TW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zh-TW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zh-TW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zh-TW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zh-TW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zh-TW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zh-TW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zh-TW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zh-TW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zh-TW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zh-TW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zh-TW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rPr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14:ligatures w14:val="non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CE1"/>
    <w:rPr>
      <w:rFonts w:ascii="Segoe UI" w:hAnsi="Segoe UI" w:cs="Segoe UI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Briquet</dc:creator>
  <cp:keywords/>
  <dc:description/>
  <cp:lastModifiedBy>njoret</cp:lastModifiedBy>
  <cp:revision>5</cp:revision>
  <cp:lastPrinted>2024-04-02T05:44:00Z</cp:lastPrinted>
  <dcterms:created xsi:type="dcterms:W3CDTF">2024-04-02T05:43:00Z</dcterms:created>
  <dcterms:modified xsi:type="dcterms:W3CDTF">2024-04-03T16:50:00Z</dcterms:modified>
</cp:coreProperties>
</file>