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9C" w:rsidRDefault="00823A9C" w:rsidP="00823A9C">
      <w:pPr>
        <w:jc w:val="center"/>
      </w:pPr>
      <w:r>
        <w:rPr>
          <w:rFonts w:cs="Arial"/>
          <w:b/>
          <w:sz w:val="28"/>
          <w:szCs w:val="22"/>
        </w:rPr>
        <w:t>BP Coiffure</w:t>
      </w:r>
    </w:p>
    <w:p w:rsidR="00823A9C" w:rsidRDefault="00823A9C" w:rsidP="00823A9C">
      <w:pPr>
        <w:jc w:val="center"/>
        <w:rPr>
          <w:rFonts w:cs="Arial"/>
          <w:b/>
          <w:sz w:val="24"/>
        </w:rPr>
      </w:pPr>
      <w:r>
        <w:rPr>
          <w:rFonts w:cs="Arial"/>
          <w:sz w:val="28"/>
          <w:szCs w:val="22"/>
        </w:rPr>
        <w:t xml:space="preserve">Grille de vérification de conformité des sujets : </w:t>
      </w:r>
      <w:r>
        <w:rPr>
          <w:rFonts w:cs="Arial"/>
          <w:b/>
          <w:sz w:val="24"/>
        </w:rPr>
        <w:t>Épreuve orale</w:t>
      </w:r>
    </w:p>
    <w:p w:rsidR="00823A9C" w:rsidRDefault="00823A9C" w:rsidP="00823A9C">
      <w:pPr>
        <w:jc w:val="center"/>
        <w:rPr>
          <w:rFonts w:cs="Arial"/>
          <w:sz w:val="28"/>
          <w:szCs w:val="22"/>
          <w:lang w:eastAsia="ar-SA"/>
        </w:rPr>
      </w:pPr>
      <w:r>
        <w:rPr>
          <w:rFonts w:cs="Arial"/>
          <w:b/>
          <w:sz w:val="24"/>
        </w:rPr>
        <w:t xml:space="preserve"> U4</w:t>
      </w:r>
      <w:r w:rsidR="00636E7D">
        <w:rPr>
          <w:rFonts w:cs="Arial"/>
          <w:b/>
          <w:sz w:val="24"/>
        </w:rPr>
        <w:t>2 Management et gestion d’un salon de coiffure</w:t>
      </w:r>
      <w:r>
        <w:rPr>
          <w:rFonts w:cs="Arial"/>
          <w:b/>
          <w:sz w:val="24"/>
        </w:rPr>
        <w:t>il</w:t>
      </w:r>
      <w:r>
        <w:t xml:space="preserve"> </w:t>
      </w:r>
    </w:p>
    <w:p w:rsidR="00823A9C" w:rsidRDefault="00823A9C" w:rsidP="00823A9C">
      <w:pPr>
        <w:rPr>
          <w:rFonts w:eastAsia="Arial" w:cs="Arial"/>
          <w:b/>
          <w:color w:val="000000"/>
        </w:rPr>
      </w:pPr>
    </w:p>
    <w:p w:rsidR="00823A9C" w:rsidRDefault="00823A9C" w:rsidP="00823A9C">
      <w:pPr>
        <w:rPr>
          <w:rFonts w:eastAsia="Arial" w:cs="Arial"/>
          <w:b/>
          <w:color w:val="000000"/>
          <w:szCs w:val="22"/>
        </w:rPr>
      </w:pPr>
      <w:r>
        <w:rPr>
          <w:rFonts w:eastAsia="Arial" w:cs="Arial"/>
          <w:b/>
          <w:color w:val="000000"/>
          <w:szCs w:val="22"/>
        </w:rPr>
        <w:t xml:space="preserve">Noms des concepteurs : </w:t>
      </w:r>
    </w:p>
    <w:p w:rsidR="00823A9C" w:rsidRDefault="00823A9C" w:rsidP="00823A9C">
      <w:pPr>
        <w:rPr>
          <w:rFonts w:eastAsia="Arial" w:cs="Arial"/>
          <w:b/>
          <w:color w:val="000000"/>
          <w:szCs w:val="22"/>
        </w:rPr>
      </w:pPr>
      <w:r>
        <w:rPr>
          <w:rFonts w:eastAsia="Arial" w:cs="Arial"/>
          <w:b/>
          <w:color w:val="000000"/>
          <w:szCs w:val="22"/>
        </w:rPr>
        <w:t xml:space="preserve">Établissement de formation : </w:t>
      </w:r>
    </w:p>
    <w:p w:rsidR="00823A9C" w:rsidRDefault="00823A9C" w:rsidP="00823A9C">
      <w:pPr>
        <w:rPr>
          <w:rFonts w:eastAsia="Arial" w:cs="Arial"/>
          <w:b/>
          <w:color w:val="000000"/>
          <w:szCs w:val="22"/>
        </w:rPr>
      </w:pPr>
    </w:p>
    <w:tbl>
      <w:tblPr>
        <w:tblW w:w="50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7"/>
        <w:gridCol w:w="500"/>
        <w:gridCol w:w="580"/>
      </w:tblGrid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jc w:val="center"/>
              <w:rPr>
                <w:rFonts w:eastAsiaTheme="minorHAnsi" w:cs="Arial"/>
                <w:sz w:val="24"/>
              </w:rPr>
            </w:pPr>
            <w:r>
              <w:rPr>
                <w:rFonts w:cs="Arial"/>
                <w:b/>
                <w:color w:val="000000"/>
                <w:sz w:val="24"/>
                <w:szCs w:val="20"/>
              </w:rPr>
              <w:t>Conformité de la forme du sujet et du corrigé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La maquette numérique fournie est utilisée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tabs>
                <w:tab w:val="right" w:pos="949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Le sujet comporte :</w:t>
            </w:r>
          </w:p>
          <w:p w:rsidR="00636E7D" w:rsidRDefault="00636E7D" w:rsidP="00636E7D">
            <w:pPr>
              <w:pStyle w:val="Paragraphedeliste"/>
              <w:numPr>
                <w:ilvl w:val="0"/>
                <w:numId w:val="4"/>
              </w:numPr>
              <w:tabs>
                <w:tab w:val="right" w:pos="949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Un contexte professionnel        -  Une situations professionnelle </w:t>
            </w:r>
          </w:p>
          <w:p w:rsidR="00636E7D" w:rsidRDefault="00636E7D" w:rsidP="00636E7D">
            <w:pPr>
              <w:pStyle w:val="Paragraphedeliste"/>
              <w:numPr>
                <w:ilvl w:val="0"/>
                <w:numId w:val="4"/>
              </w:numPr>
              <w:tabs>
                <w:tab w:val="right" w:pos="949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  <w:iCs/>
                <w:sz w:val="20"/>
                <w:szCs w:val="20"/>
              </w:rPr>
              <w:t>Des questions                           -  Un dossier technique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4761B4">
            <w:pPr>
              <w:tabs>
                <w:tab w:val="right" w:pos="9498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Le sujet est conçu pour que le candidat réponde sur </w:t>
            </w:r>
            <w:r w:rsidR="004761B4">
              <w:rPr>
                <w:rFonts w:cs="Arial"/>
                <w:iCs/>
                <w:sz w:val="20"/>
                <w:szCs w:val="20"/>
              </w:rPr>
              <w:t xml:space="preserve">les annexes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tabs>
                <w:tab w:val="right" w:pos="9498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Le dossier technique compte 8 pages maximum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636E7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Les documents du dossier technique</w:t>
            </w:r>
            <w:r w:rsidR="00E437E6">
              <w:rPr>
                <w:rFonts w:cs="Arial"/>
                <w:bCs/>
                <w:sz w:val="20"/>
                <w:szCs w:val="20"/>
              </w:rPr>
              <w:t xml:space="preserve"> sont nommés et numérotés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Les annexes</w:t>
            </w:r>
            <w:r w:rsidR="00E437E6">
              <w:rPr>
                <w:rFonts w:cs="Arial"/>
                <w:bCs/>
                <w:sz w:val="20"/>
                <w:szCs w:val="20"/>
              </w:rPr>
              <w:t xml:space="preserve"> à compléter</w:t>
            </w:r>
            <w:r>
              <w:rPr>
                <w:rFonts w:cs="Arial"/>
                <w:bCs/>
                <w:sz w:val="20"/>
                <w:szCs w:val="20"/>
              </w:rPr>
              <w:t xml:space="preserve"> sont</w:t>
            </w:r>
            <w:r w:rsidR="00E437E6">
              <w:rPr>
                <w:rFonts w:cs="Arial"/>
                <w:bCs/>
                <w:sz w:val="20"/>
                <w:szCs w:val="20"/>
              </w:rPr>
              <w:t xml:space="preserve"> nommées et</w:t>
            </w:r>
            <w:r>
              <w:rPr>
                <w:rFonts w:cs="Arial"/>
                <w:bCs/>
                <w:sz w:val="20"/>
                <w:szCs w:val="20"/>
              </w:rPr>
              <w:t xml:space="preserve"> numérotées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Les documents fournis sont d’excellente qualité pour la reproduction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Les documents fournis sont récents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Les documents fournis sont référencés </w:t>
            </w:r>
            <w:r>
              <w:rPr>
                <w:rFonts w:eastAsia="Wingdings" w:cs="Arial"/>
                <w:bCs/>
                <w:color w:val="000000"/>
                <w:sz w:val="20"/>
              </w:rPr>
              <w:t>(voir référencement bibliographique)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91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La police de caractère Arial taille 12 est respectée.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shd w:val="clear" w:color="auto" w:fill="FFFFFF" w:themeFill="background1"/>
              <w:rPr>
                <w:rFonts w:cs="Arial"/>
                <w:bCs/>
                <w:sz w:val="20"/>
                <w:szCs w:val="20"/>
                <w:highlight w:val="white"/>
              </w:rPr>
            </w:pPr>
            <w:r>
              <w:rPr>
                <w:rFonts w:cs="Arial"/>
                <w:bCs/>
                <w:sz w:val="20"/>
                <w:szCs w:val="20"/>
              </w:rPr>
              <w:t>Les questions sont formulées avec des verbes d’action à l’infinitif</w:t>
            </w:r>
            <w:r>
              <w:rPr>
                <w:rFonts w:cs="Arial"/>
                <w:sz w:val="20"/>
                <w:szCs w:val="20"/>
              </w:rPr>
              <w:t xml:space="preserve"> (cf : taxonomie de Bloom).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  <w:highlight w:val="whit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  <w:highlight w:val="white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L’orthographe et la syntaxe sont vérifiées.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Les noms propres sont en majuscules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64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 barème est précisé à la fin de chaque question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36E7D">
        <w:trPr>
          <w:trHeight w:val="264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Les numéros des savoirs associés sont précisés à la fin de chaque question dans le corrigé</w:t>
            </w:r>
            <w:r w:rsidR="00FE1828">
              <w:rPr>
                <w:rFonts w:cs="Arial"/>
                <w:bCs/>
                <w:sz w:val="20"/>
                <w:szCs w:val="20"/>
              </w:rPr>
              <w:t xml:space="preserve"> (S41, S42, S43, S44)</w:t>
            </w:r>
            <w:bookmarkStart w:id="0" w:name="_GoBack"/>
            <w:bookmarkEnd w:id="0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F51CB">
        <w:trPr>
          <w:trHeight w:val="317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color w:val="000000"/>
                <w:sz w:val="24"/>
                <w:szCs w:val="20"/>
              </w:rPr>
              <w:t>Conformité du fond du sujet et du corrigé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oui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non</w:t>
            </w: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>Le contexte professionnel est réaliste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0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636E7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 situation professionnelle est représentative du secteur d’activité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  <w:tr w:rsidR="00636E7D" w:rsidTr="00636E7D">
        <w:trPr>
          <w:trHeight w:val="264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Le sujet permet au candidat d’analyser des données (situation professionnelle, éléments fournis)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36E7D">
        <w:trPr>
          <w:trHeight w:val="264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Le sujet permet au candidat d’argumenter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36E7D">
        <w:trPr>
          <w:trHeight w:val="291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636E7D">
            <w:pPr>
              <w:tabs>
                <w:tab w:val="right" w:pos="949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 questions permettent au candidat de mobiliser tout ou partie des savoirs associés relatifs à :</w:t>
            </w:r>
          </w:p>
          <w:p w:rsidR="00636E7D" w:rsidRPr="00636E7D" w:rsidRDefault="00636E7D" w:rsidP="00636E7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7" w:hanging="357"/>
              <w:contextualSpacing w:val="0"/>
              <w:rPr>
                <w:rFonts w:cs="Arial"/>
                <w:sz w:val="20"/>
              </w:rPr>
            </w:pPr>
            <w:r w:rsidRPr="00636E7D">
              <w:rPr>
                <w:rFonts w:cs="Arial"/>
                <w:sz w:val="20"/>
              </w:rPr>
              <w:t>la gestion des produits et des équipements</w:t>
            </w:r>
          </w:p>
          <w:p w:rsidR="00636E7D" w:rsidRPr="00636E7D" w:rsidRDefault="00636E7D" w:rsidP="00636E7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7" w:hanging="357"/>
              <w:contextualSpacing w:val="0"/>
              <w:rPr>
                <w:rFonts w:cs="Arial"/>
                <w:sz w:val="20"/>
              </w:rPr>
            </w:pPr>
            <w:r w:rsidRPr="00636E7D">
              <w:rPr>
                <w:rFonts w:cs="Arial"/>
                <w:sz w:val="20"/>
              </w:rPr>
              <w:t>l’organisation, dans l’espace et dans le temps, des activités de l’entreprise</w:t>
            </w:r>
          </w:p>
          <w:p w:rsidR="00636E7D" w:rsidRPr="00636E7D" w:rsidRDefault="00636E7D" w:rsidP="00636E7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7" w:hanging="357"/>
              <w:contextualSpacing w:val="0"/>
              <w:rPr>
                <w:rFonts w:cs="Arial"/>
                <w:sz w:val="20"/>
              </w:rPr>
            </w:pPr>
            <w:r w:rsidRPr="00636E7D">
              <w:rPr>
                <w:rFonts w:cs="Arial"/>
                <w:sz w:val="20"/>
              </w:rPr>
              <w:t>le recrutement, la formation des personnels ainsi que leur évaluation</w:t>
            </w:r>
          </w:p>
          <w:p w:rsidR="00636E7D" w:rsidRPr="00636E7D" w:rsidRDefault="00636E7D" w:rsidP="00636E7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7" w:hanging="357"/>
              <w:contextualSpacing w:val="0"/>
              <w:rPr>
                <w:rFonts w:cs="Arial"/>
                <w:sz w:val="20"/>
              </w:rPr>
            </w:pPr>
            <w:r w:rsidRPr="00636E7D">
              <w:rPr>
                <w:rFonts w:cs="Arial"/>
                <w:sz w:val="20"/>
              </w:rPr>
              <w:t>les travaux de gestion courants de l’entreprise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36E7D">
        <w:trPr>
          <w:trHeight w:val="291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tabs>
                <w:tab w:val="right" w:pos="949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 questions requièrent une rigueur du vocabulaire scientifique et professionnel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36E7D">
        <w:trPr>
          <w:trHeight w:val="291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tabs>
                <w:tab w:val="right" w:pos="9498"/>
              </w:tabs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Les questions sont conformes avec les limites de connaissances du référentiel de certification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36E7D">
        <w:trPr>
          <w:trHeight w:val="264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 questionnement est cohérent avec la durée de l’épreuve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36E7D">
        <w:trPr>
          <w:trHeight w:val="291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Les documents sont tous utiles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36E7D" w:rsidTr="00636E7D">
        <w:trPr>
          <w:trHeight w:val="291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theme="minorBidi"/>
              </w:rPr>
            </w:pPr>
            <w:r>
              <w:rPr>
                <w:rFonts w:cs="Arial"/>
                <w:sz w:val="20"/>
                <w:szCs w:val="20"/>
              </w:rPr>
              <w:t>Les réponses du corrigé sont précises, les exigences et les tolérances sont indiquées.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636E7D" w:rsidRDefault="00636E7D" w:rsidP="00D25718">
            <w:pPr>
              <w:rPr>
                <w:rFonts w:cs="Arial"/>
                <w:b/>
                <w:sz w:val="24"/>
              </w:rPr>
            </w:pPr>
          </w:p>
        </w:tc>
      </w:tr>
    </w:tbl>
    <w:p w:rsidR="00636E7D" w:rsidRDefault="00636E7D" w:rsidP="00636E7D">
      <w:pPr>
        <w:rPr>
          <w:rFonts w:eastAsia="Arial" w:cs="Arial"/>
          <w:b/>
          <w:color w:val="000000"/>
          <w:szCs w:val="22"/>
        </w:rPr>
      </w:pPr>
    </w:p>
    <w:sectPr w:rsidR="0063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120AE"/>
    <w:multiLevelType w:val="hybridMultilevel"/>
    <w:tmpl w:val="DFFC49C0"/>
    <w:lvl w:ilvl="0" w:tplc="333CD5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1" w15:restartNumberingAfterBreak="0">
    <w:nsid w:val="3F5F556C"/>
    <w:multiLevelType w:val="hybridMultilevel"/>
    <w:tmpl w:val="8BAA8CCE"/>
    <w:lvl w:ilvl="0" w:tplc="333CD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981279"/>
    <w:multiLevelType w:val="hybridMultilevel"/>
    <w:tmpl w:val="B2BA00A6"/>
    <w:lvl w:ilvl="0" w:tplc="4C0A98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9E13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5801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E209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745F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C209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AC5D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609C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F022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8E545F9"/>
    <w:multiLevelType w:val="hybridMultilevel"/>
    <w:tmpl w:val="59FEDD38"/>
    <w:lvl w:ilvl="0" w:tplc="5E52F54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0E1F0">
      <w:start w:val="1"/>
      <w:numFmt w:val="lowerLetter"/>
      <w:lvlText w:val="%2."/>
      <w:lvlJc w:val="left"/>
      <w:pPr>
        <w:ind w:left="1440" w:hanging="360"/>
      </w:pPr>
    </w:lvl>
    <w:lvl w:ilvl="2" w:tplc="49AE0A08">
      <w:start w:val="1"/>
      <w:numFmt w:val="lowerRoman"/>
      <w:lvlText w:val="%3."/>
      <w:lvlJc w:val="right"/>
      <w:pPr>
        <w:ind w:left="2160" w:hanging="180"/>
      </w:pPr>
    </w:lvl>
    <w:lvl w:ilvl="3" w:tplc="37A4DF92">
      <w:start w:val="1"/>
      <w:numFmt w:val="decimal"/>
      <w:lvlText w:val="%4."/>
      <w:lvlJc w:val="left"/>
      <w:pPr>
        <w:ind w:left="2880" w:hanging="360"/>
      </w:pPr>
    </w:lvl>
    <w:lvl w:ilvl="4" w:tplc="7BB2BB60">
      <w:start w:val="1"/>
      <w:numFmt w:val="lowerLetter"/>
      <w:lvlText w:val="%5."/>
      <w:lvlJc w:val="left"/>
      <w:pPr>
        <w:ind w:left="3600" w:hanging="360"/>
      </w:pPr>
    </w:lvl>
    <w:lvl w:ilvl="5" w:tplc="C542FE2C">
      <w:start w:val="1"/>
      <w:numFmt w:val="lowerRoman"/>
      <w:lvlText w:val="%6."/>
      <w:lvlJc w:val="right"/>
      <w:pPr>
        <w:ind w:left="4320" w:hanging="180"/>
      </w:pPr>
    </w:lvl>
    <w:lvl w:ilvl="6" w:tplc="6D2CC10A">
      <w:start w:val="1"/>
      <w:numFmt w:val="decimal"/>
      <w:lvlText w:val="%7."/>
      <w:lvlJc w:val="left"/>
      <w:pPr>
        <w:ind w:left="5040" w:hanging="360"/>
      </w:pPr>
    </w:lvl>
    <w:lvl w:ilvl="7" w:tplc="1AD263FC">
      <w:start w:val="1"/>
      <w:numFmt w:val="lowerLetter"/>
      <w:lvlText w:val="%8."/>
      <w:lvlJc w:val="left"/>
      <w:pPr>
        <w:ind w:left="5760" w:hanging="360"/>
      </w:pPr>
    </w:lvl>
    <w:lvl w:ilvl="8" w:tplc="3A2E4B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C"/>
    <w:rsid w:val="00031C43"/>
    <w:rsid w:val="004761B4"/>
    <w:rsid w:val="00636E7D"/>
    <w:rsid w:val="006F51CB"/>
    <w:rsid w:val="00823A9C"/>
    <w:rsid w:val="008F12AE"/>
    <w:rsid w:val="00922B24"/>
    <w:rsid w:val="00E437E6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B327"/>
  <w15:chartTrackingRefBased/>
  <w15:docId w15:val="{958D533D-E9F4-48D7-B7EA-A6E42F6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A9C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3A9C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23A9C"/>
    <w:rPr>
      <w:rFonts w:ascii="Arial" w:eastAsiaTheme="majorEastAsia" w:hAnsi="Arial" w:cstheme="majorBidi"/>
      <w:b/>
      <w:sz w:val="26"/>
      <w:szCs w:val="26"/>
      <w:lang w:eastAsia="fr-FR"/>
    </w:rPr>
  </w:style>
  <w:style w:type="paragraph" w:styleId="Paragraphedeliste">
    <w:name w:val="List Paragraph"/>
    <w:basedOn w:val="Normal"/>
    <w:qFormat/>
    <w:rsid w:val="00823A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61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1B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dc:description/>
  <cp:lastModifiedBy>njoret</cp:lastModifiedBy>
  <cp:revision>5</cp:revision>
  <cp:lastPrinted>2024-06-05T14:05:00Z</cp:lastPrinted>
  <dcterms:created xsi:type="dcterms:W3CDTF">2024-02-27T13:49:00Z</dcterms:created>
  <dcterms:modified xsi:type="dcterms:W3CDTF">2024-06-05T14:31:00Z</dcterms:modified>
</cp:coreProperties>
</file>