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8E05D" w14:textId="4C3CBC4F" w:rsidR="002F35DE" w:rsidRPr="0033270F" w:rsidRDefault="001A4ED4" w:rsidP="006C188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SCIENCES APPLIQUEES : COMPETENCES ET SAVOIRS ASSOCIES A TRAVAILLER EN </w:t>
      </w:r>
      <w:r w:rsidR="006C1886" w:rsidRPr="000758EB">
        <w:rPr>
          <w:rFonts w:ascii="Arial" w:hAnsi="Arial" w:cs="Arial"/>
          <w:b/>
          <w:sz w:val="28"/>
          <w:szCs w:val="28"/>
        </w:rPr>
        <w:t xml:space="preserve">SECONDE BAC PRO </w:t>
      </w:r>
      <w:r w:rsidR="000758EB" w:rsidRPr="000758EB">
        <w:rPr>
          <w:rFonts w:ascii="Arial" w:hAnsi="Arial" w:cs="Arial"/>
          <w:b/>
          <w:sz w:val="28"/>
          <w:szCs w:val="28"/>
        </w:rPr>
        <w:t>FMHR</w: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5382"/>
        <w:gridCol w:w="3260"/>
        <w:gridCol w:w="6746"/>
      </w:tblGrid>
      <w:tr w:rsidR="001F0676" w:rsidRPr="0033270F" w14:paraId="345F461A" w14:textId="77777777" w:rsidTr="00642D88">
        <w:tc>
          <w:tcPr>
            <w:tcW w:w="5382" w:type="dxa"/>
          </w:tcPr>
          <w:p w14:paraId="34A443C6" w14:textId="77777777" w:rsidR="001F0676" w:rsidRPr="0001044D" w:rsidRDefault="001F0676" w:rsidP="003F7A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044D">
              <w:rPr>
                <w:rFonts w:ascii="Arial" w:hAnsi="Arial" w:cs="Arial"/>
                <w:bCs/>
                <w:sz w:val="20"/>
                <w:szCs w:val="20"/>
              </w:rPr>
              <w:t>Compétences</w:t>
            </w:r>
          </w:p>
          <w:p w14:paraId="61D2B757" w14:textId="4E91A612" w:rsidR="001F0676" w:rsidRPr="0033270F" w:rsidRDefault="001F0676" w:rsidP="001F0676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33270F">
              <w:rPr>
                <w:rFonts w:ascii="Arial" w:hAnsi="Arial" w:cs="Arial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3260" w:type="dxa"/>
          </w:tcPr>
          <w:p w14:paraId="24757797" w14:textId="02A7137B" w:rsidR="001F0676" w:rsidRPr="0033270F" w:rsidRDefault="001F0676" w:rsidP="003F7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676">
              <w:rPr>
                <w:rFonts w:ascii="Arial" w:hAnsi="Arial" w:cs="Arial"/>
                <w:sz w:val="20"/>
                <w:szCs w:val="20"/>
              </w:rPr>
              <w:t>Savoirs associés</w:t>
            </w:r>
          </w:p>
        </w:tc>
        <w:tc>
          <w:tcPr>
            <w:tcW w:w="6746" w:type="dxa"/>
          </w:tcPr>
          <w:p w14:paraId="6BD0627D" w14:textId="7ED3F546" w:rsidR="001F0676" w:rsidRPr="001F0676" w:rsidRDefault="001F0676" w:rsidP="003F7A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0676">
              <w:rPr>
                <w:rFonts w:ascii="Arial" w:hAnsi="Arial" w:cs="Arial"/>
                <w:bCs/>
                <w:sz w:val="20"/>
                <w:szCs w:val="20"/>
              </w:rPr>
              <w:t>Objectifs</w:t>
            </w:r>
          </w:p>
        </w:tc>
      </w:tr>
      <w:tr w:rsidR="001F0676" w:rsidRPr="0033270F" w14:paraId="354503ED" w14:textId="77777777" w:rsidTr="00106D67">
        <w:tc>
          <w:tcPr>
            <w:tcW w:w="5382" w:type="dxa"/>
            <w:shd w:val="clear" w:color="auto" w:fill="548DD4" w:themeFill="text2" w:themeFillTint="99"/>
          </w:tcPr>
          <w:p w14:paraId="189EB5B2" w14:textId="38F3CC13" w:rsidR="001F0676" w:rsidRPr="0001044D" w:rsidRDefault="001F0676" w:rsidP="00017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BCP Cuisine / C1-1 </w:t>
            </w:r>
            <w:r w:rsidRPr="0001044D">
              <w:rPr>
                <w:rFonts w:ascii="Arial" w:hAnsi="Arial" w:cs="Arial"/>
                <w:bCs/>
                <w:sz w:val="20"/>
                <w:szCs w:val="20"/>
              </w:rPr>
              <w:t>Organiser la production</w:t>
            </w:r>
          </w:p>
          <w:p w14:paraId="5F8369B8" w14:textId="3ECCF68F" w:rsidR="001F0676" w:rsidRPr="0033270F" w:rsidRDefault="001F0676" w:rsidP="001F0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C1-1.2 </w:t>
            </w:r>
            <w:r w:rsidRPr="0033270F">
              <w:rPr>
                <w:rFonts w:ascii="Arial" w:hAnsi="Arial" w:cs="Arial"/>
                <w:b/>
                <w:sz w:val="20"/>
                <w:szCs w:val="20"/>
              </w:rPr>
              <w:t>Planifier son travail dans le temps et dans l’espace</w:t>
            </w:r>
          </w:p>
        </w:tc>
        <w:tc>
          <w:tcPr>
            <w:tcW w:w="3260" w:type="dxa"/>
            <w:vMerge w:val="restart"/>
            <w:shd w:val="clear" w:color="auto" w:fill="948A54" w:themeFill="background2" w:themeFillShade="80"/>
          </w:tcPr>
          <w:p w14:paraId="2157CF16" w14:textId="77777777" w:rsidR="001F0676" w:rsidRPr="001F0676" w:rsidRDefault="001F0676" w:rsidP="001F0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676">
              <w:rPr>
                <w:rFonts w:ascii="Arial" w:hAnsi="Arial" w:cs="Arial"/>
                <w:sz w:val="20"/>
                <w:szCs w:val="20"/>
              </w:rPr>
              <w:t>La marche en avant dans le temps et dans l’espace en prévention des contaminations croisées</w:t>
            </w:r>
          </w:p>
          <w:p w14:paraId="5B989237" w14:textId="427AC496" w:rsidR="001F0676" w:rsidRPr="0033270F" w:rsidRDefault="001F0676" w:rsidP="001F0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  <w:r w:rsidRPr="001F0676">
              <w:rPr>
                <w:rFonts w:ascii="Arial" w:hAnsi="Arial" w:cs="Arial"/>
                <w:sz w:val="20"/>
                <w:szCs w:val="20"/>
              </w:rPr>
              <w:t>Les plats témoins (BCP CSR)</w:t>
            </w:r>
          </w:p>
        </w:tc>
        <w:tc>
          <w:tcPr>
            <w:tcW w:w="6746" w:type="dxa"/>
            <w:vMerge w:val="restart"/>
          </w:tcPr>
          <w:p w14:paraId="4F7B949B" w14:textId="4979AAC1" w:rsidR="001F0676" w:rsidRPr="001F0676" w:rsidRDefault="001F0676" w:rsidP="00303DF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F0676">
              <w:rPr>
                <w:rFonts w:ascii="Arial" w:hAnsi="Arial" w:cs="Arial"/>
                <w:iCs/>
                <w:sz w:val="20"/>
                <w:szCs w:val="20"/>
              </w:rPr>
              <w:t>-Caractériser les différents types de contamination des aliments</w:t>
            </w:r>
          </w:p>
          <w:p w14:paraId="5300D334" w14:textId="0FF19196" w:rsidR="001F0676" w:rsidRPr="001F0676" w:rsidRDefault="001F0676" w:rsidP="003F7A3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F0676">
              <w:rPr>
                <w:rFonts w:ascii="Arial" w:hAnsi="Arial" w:cs="Arial"/>
                <w:iCs/>
                <w:sz w:val="20"/>
                <w:szCs w:val="20"/>
              </w:rPr>
              <w:t>-Justifier la réglementation concernant « la marche en avant » dans le temps et dans l’espace (à partir d’exemples de risques de bio - contaminations lors des circulations des personnels, des denrées, des déchets, de la vaisselle et du linge)</w:t>
            </w:r>
          </w:p>
          <w:p w14:paraId="5FD6EBCA" w14:textId="77777777" w:rsidR="001F0676" w:rsidRPr="001F0676" w:rsidRDefault="001F0676" w:rsidP="003F7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676">
              <w:rPr>
                <w:rFonts w:ascii="Arial" w:hAnsi="Arial" w:cs="Arial"/>
                <w:iCs/>
                <w:sz w:val="20"/>
                <w:szCs w:val="20"/>
              </w:rPr>
              <w:t>-Indiquer les actions préventives et correctives en lien avec la réglementation</w:t>
            </w:r>
          </w:p>
          <w:p w14:paraId="61B34403" w14:textId="3878F157" w:rsidR="001F0676" w:rsidRPr="0033270F" w:rsidRDefault="001F0676" w:rsidP="000758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r w:rsidRPr="001F0676">
              <w:rPr>
                <w:rFonts w:ascii="Arial" w:hAnsi="Arial" w:cs="Arial"/>
                <w:iCs/>
                <w:sz w:val="20"/>
                <w:szCs w:val="20"/>
              </w:rPr>
              <w:t>-Décrire le mode opératoire de prélèvement de plats témoins et son rôle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F0676">
              <w:rPr>
                <w:rFonts w:ascii="Arial" w:hAnsi="Arial" w:cs="Arial"/>
                <w:sz w:val="20"/>
                <w:szCs w:val="20"/>
              </w:rPr>
              <w:t>(BCP CSR)</w:t>
            </w:r>
          </w:p>
        </w:tc>
      </w:tr>
      <w:tr w:rsidR="001F0676" w:rsidRPr="0033270F" w14:paraId="2BB8315C" w14:textId="77777777" w:rsidTr="00106D67">
        <w:tc>
          <w:tcPr>
            <w:tcW w:w="5382" w:type="dxa"/>
            <w:shd w:val="clear" w:color="auto" w:fill="FF0000"/>
          </w:tcPr>
          <w:p w14:paraId="7CC6D333" w14:textId="2F07CBEB" w:rsidR="001F0676" w:rsidRDefault="001F0676" w:rsidP="00075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BCP CSR / </w:t>
            </w:r>
            <w:r w:rsidRPr="00F91BBD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F91BB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F91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Gérer le service</w:t>
            </w:r>
          </w:p>
          <w:p w14:paraId="72A15731" w14:textId="77777777" w:rsidR="001F0676" w:rsidRDefault="001F0676" w:rsidP="00075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C2-2.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D17639">
              <w:rPr>
                <w:rFonts w:ascii="Arial" w:hAnsi="Arial" w:cs="Arial"/>
                <w:b/>
                <w:sz w:val="20"/>
                <w:szCs w:val="20"/>
              </w:rPr>
              <w:t xml:space="preserve"> Participer</w:t>
            </w:r>
            <w:proofErr w:type="gramEnd"/>
            <w:r w:rsidRPr="00D17639">
              <w:rPr>
                <w:rFonts w:ascii="Arial" w:hAnsi="Arial" w:cs="Arial"/>
                <w:b/>
                <w:sz w:val="20"/>
                <w:szCs w:val="20"/>
              </w:rPr>
              <w:t xml:space="preserve"> à l’organisation avec les autres services </w:t>
            </w:r>
          </w:p>
          <w:p w14:paraId="29703313" w14:textId="038E9768" w:rsidR="001F0676" w:rsidRDefault="001F0676" w:rsidP="001F06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C2-2.2 Organiser et répartir les activités et les tâches a</w:t>
            </w:r>
            <w:r w:rsidRPr="00D17639">
              <w:rPr>
                <w:rFonts w:ascii="Arial" w:hAnsi="Arial" w:cs="Arial"/>
                <w:b/>
                <w:sz w:val="20"/>
                <w:szCs w:val="20"/>
              </w:rPr>
              <w:t>vant, pendant et après le service</w:t>
            </w:r>
          </w:p>
        </w:tc>
        <w:tc>
          <w:tcPr>
            <w:tcW w:w="3260" w:type="dxa"/>
            <w:vMerge/>
            <w:shd w:val="clear" w:color="auto" w:fill="948A54" w:themeFill="background2" w:themeFillShade="80"/>
          </w:tcPr>
          <w:p w14:paraId="13B11A7A" w14:textId="77777777" w:rsidR="001F0676" w:rsidRPr="0033270F" w:rsidRDefault="001F0676" w:rsidP="000758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6746" w:type="dxa"/>
            <w:vMerge/>
          </w:tcPr>
          <w:p w14:paraId="50641CF8" w14:textId="072E3B99" w:rsidR="001F0676" w:rsidRPr="0033270F" w:rsidRDefault="001F0676" w:rsidP="000758E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</w:p>
        </w:tc>
      </w:tr>
      <w:tr w:rsidR="00A44E94" w:rsidRPr="0033270F" w14:paraId="7344CD9B" w14:textId="77777777" w:rsidTr="00106D67">
        <w:tc>
          <w:tcPr>
            <w:tcW w:w="5382" w:type="dxa"/>
            <w:shd w:val="clear" w:color="auto" w:fill="548DD4" w:themeFill="text2" w:themeFillTint="99"/>
          </w:tcPr>
          <w:p w14:paraId="33B476F6" w14:textId="71AA4206" w:rsidR="00A44E94" w:rsidRPr="0001044D" w:rsidRDefault="00A44E94" w:rsidP="0001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BCP Cuisine / C1-1 </w:t>
            </w:r>
            <w:r w:rsidRPr="0001044D">
              <w:rPr>
                <w:rFonts w:ascii="Arial" w:hAnsi="Arial" w:cs="Arial"/>
                <w:bCs/>
                <w:sz w:val="20"/>
                <w:szCs w:val="20"/>
              </w:rPr>
              <w:t>Organiser la production</w:t>
            </w:r>
          </w:p>
          <w:p w14:paraId="2D44895E" w14:textId="77777777" w:rsidR="00A44E94" w:rsidRPr="0033270F" w:rsidRDefault="00A44E94" w:rsidP="00017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C1-1.4 </w:t>
            </w:r>
            <w:r w:rsidRPr="0033270F">
              <w:rPr>
                <w:rFonts w:ascii="Arial" w:hAnsi="Arial" w:cs="Arial"/>
                <w:b/>
                <w:sz w:val="20"/>
                <w:szCs w:val="20"/>
              </w:rPr>
              <w:t>Entretenir les locaux et les matériels</w:t>
            </w:r>
          </w:p>
          <w:p w14:paraId="7D917483" w14:textId="7637BC62" w:rsidR="00A44E94" w:rsidRPr="0033270F" w:rsidRDefault="00A44E94" w:rsidP="00017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948A54" w:themeFill="background2" w:themeFillShade="80"/>
          </w:tcPr>
          <w:p w14:paraId="17B4777F" w14:textId="77777777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94">
              <w:rPr>
                <w:rFonts w:ascii="Arial" w:hAnsi="Arial" w:cs="Arial"/>
                <w:sz w:val="20"/>
                <w:szCs w:val="20"/>
              </w:rPr>
              <w:t>L’hygiène du milieu et du matériel</w:t>
            </w:r>
          </w:p>
          <w:p w14:paraId="015909A6" w14:textId="77777777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3D5DC" w14:textId="77777777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02760" w14:textId="77777777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353A2" w14:textId="77777777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C4BCF" w14:textId="77777777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153BDC" w14:textId="77777777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A643E8" w14:textId="3F2BD758" w:rsid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F1258F" w14:textId="313AA994" w:rsid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88694F" w14:textId="363CCDAC" w:rsid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AB0E62" w14:textId="19DA9507" w:rsid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25202" w14:textId="77777777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1BA74" w14:textId="4D880514" w:rsidR="00A44E94" w:rsidRPr="00A44E94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4E94">
              <w:rPr>
                <w:rFonts w:ascii="Arial" w:hAnsi="Arial" w:cs="Arial"/>
                <w:sz w:val="20"/>
                <w:szCs w:val="20"/>
              </w:rPr>
              <w:t>La lutte contre la prolifération des nuisibles</w:t>
            </w:r>
          </w:p>
        </w:tc>
        <w:tc>
          <w:tcPr>
            <w:tcW w:w="6746" w:type="dxa"/>
            <w:vMerge w:val="restart"/>
          </w:tcPr>
          <w:p w14:paraId="502FBD79" w14:textId="0C516F26" w:rsidR="00A44E94" w:rsidRPr="00A44E94" w:rsidRDefault="00A44E94" w:rsidP="009E3AC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44E94">
              <w:rPr>
                <w:rFonts w:ascii="Arial" w:hAnsi="Arial" w:cs="Arial"/>
                <w:iCs/>
                <w:sz w:val="20"/>
                <w:szCs w:val="20"/>
              </w:rPr>
              <w:t>-Classer les types de salissures</w:t>
            </w:r>
          </w:p>
          <w:p w14:paraId="5284BCC6" w14:textId="77777777" w:rsidR="00A44E94" w:rsidRPr="00A44E94" w:rsidRDefault="00A44E94" w:rsidP="009E3AC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44E94">
              <w:rPr>
                <w:rFonts w:ascii="Arial" w:hAnsi="Arial" w:cs="Arial"/>
                <w:iCs/>
                <w:sz w:val="20"/>
                <w:szCs w:val="20"/>
              </w:rPr>
              <w:t>-Indiquer le mode d’action d’un détergent, d’un désinfectant, d’un détergent désinfectant, d’un abrasif, d’un solvant, d’un décapant et d’un détartrant</w:t>
            </w:r>
          </w:p>
          <w:p w14:paraId="494ACE66" w14:textId="77777777" w:rsidR="00A44E94" w:rsidRPr="00A44E94" w:rsidRDefault="00A44E94" w:rsidP="009E3AC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44E94">
              <w:rPr>
                <w:rFonts w:ascii="Arial" w:hAnsi="Arial" w:cs="Arial"/>
                <w:iCs/>
                <w:sz w:val="20"/>
                <w:szCs w:val="20"/>
              </w:rPr>
              <w:t>-Justifier les paramètres déterminant l’efficacité d’un entretien</w:t>
            </w:r>
          </w:p>
          <w:p w14:paraId="55DCEA0F" w14:textId="77777777" w:rsidR="00A44E94" w:rsidRPr="00A44E94" w:rsidRDefault="00A44E94" w:rsidP="009E3AC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44E94">
              <w:rPr>
                <w:rFonts w:ascii="Arial" w:hAnsi="Arial" w:cs="Arial"/>
                <w:iCs/>
                <w:sz w:val="20"/>
                <w:szCs w:val="20"/>
              </w:rPr>
              <w:t>-Justifier les informations relatives aux précautions d’emploi et d’utilisation de ces produits</w:t>
            </w:r>
          </w:p>
          <w:p w14:paraId="170C1479" w14:textId="77777777" w:rsidR="00A44E94" w:rsidRPr="00A44E94" w:rsidRDefault="00A44E94" w:rsidP="009E3AC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44E94">
              <w:rPr>
                <w:rFonts w:ascii="Arial" w:hAnsi="Arial" w:cs="Arial"/>
                <w:iCs/>
                <w:sz w:val="20"/>
                <w:szCs w:val="20"/>
              </w:rPr>
              <w:t>-Justifier les différentes étapes d’un plan de nettoyage et/ou de désinfection au regard des supports, des salissures, des produits, des procédures, de la réglementation (dans le cadre de situations précises d’entretien des locaux et/ou des matériels)</w:t>
            </w:r>
          </w:p>
          <w:p w14:paraId="457A2353" w14:textId="77777777" w:rsidR="00A44E94" w:rsidRPr="00A44E94" w:rsidRDefault="00A44E94" w:rsidP="00AA3DB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9A9F7EC" w14:textId="77777777" w:rsidR="00A44E94" w:rsidRPr="00A44E94" w:rsidRDefault="00A44E94" w:rsidP="00AA3DB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44E94">
              <w:rPr>
                <w:rFonts w:ascii="Arial" w:hAnsi="Arial" w:cs="Arial"/>
                <w:iCs/>
                <w:sz w:val="20"/>
                <w:szCs w:val="20"/>
              </w:rPr>
              <w:t xml:space="preserve">-Indiquer les risques liés à la présence de nuisibles dans une </w:t>
            </w:r>
            <w:proofErr w:type="gramStart"/>
            <w:r w:rsidRPr="00A44E94">
              <w:rPr>
                <w:rFonts w:ascii="Arial" w:hAnsi="Arial" w:cs="Arial"/>
                <w:iCs/>
                <w:sz w:val="20"/>
                <w:szCs w:val="20"/>
              </w:rPr>
              <w:t>cuisine  professionnelle</w:t>
            </w:r>
            <w:proofErr w:type="gramEnd"/>
          </w:p>
          <w:p w14:paraId="08991199" w14:textId="77777777" w:rsidR="00A44E94" w:rsidRPr="0033270F" w:rsidRDefault="00A44E94" w:rsidP="00AA3DB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  <w:r w:rsidRPr="00A44E94">
              <w:rPr>
                <w:rFonts w:ascii="Arial" w:hAnsi="Arial" w:cs="Arial"/>
                <w:iCs/>
                <w:sz w:val="20"/>
                <w:szCs w:val="20"/>
              </w:rPr>
              <w:t xml:space="preserve">-Proposer des moyens de prévention à mettre en </w:t>
            </w:r>
            <w:proofErr w:type="spellStart"/>
            <w:r w:rsidRPr="00A44E94">
              <w:rPr>
                <w:rFonts w:ascii="Arial" w:hAnsi="Arial" w:cs="Arial"/>
                <w:iCs/>
                <w:sz w:val="20"/>
                <w:szCs w:val="20"/>
              </w:rPr>
              <w:t>oeuvre</w:t>
            </w:r>
            <w:proofErr w:type="spellEnd"/>
            <w:r w:rsidRPr="00A44E94">
              <w:rPr>
                <w:rFonts w:ascii="Arial" w:hAnsi="Arial" w:cs="Arial"/>
                <w:iCs/>
                <w:sz w:val="20"/>
                <w:szCs w:val="20"/>
              </w:rPr>
              <w:t xml:space="preserve"> pour prévenir et lutter contre les nuisibles</w:t>
            </w:r>
          </w:p>
        </w:tc>
      </w:tr>
      <w:tr w:rsidR="00A44E94" w:rsidRPr="0033270F" w14:paraId="1D784B2F" w14:textId="77777777" w:rsidTr="00106D67">
        <w:tc>
          <w:tcPr>
            <w:tcW w:w="5382" w:type="dxa"/>
            <w:shd w:val="clear" w:color="auto" w:fill="FF0000"/>
          </w:tcPr>
          <w:p w14:paraId="2AE8FCA7" w14:textId="6BEB9C39" w:rsidR="00A44E94" w:rsidRPr="00F91BBD" w:rsidRDefault="00A44E94" w:rsidP="00A44E9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BCP CSR / </w:t>
            </w:r>
            <w:r w:rsidRPr="00F91BBD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F91BBD">
              <w:rPr>
                <w:rFonts w:ascii="Arial" w:hAnsi="Arial" w:cs="Arial"/>
                <w:bCs/>
                <w:sz w:val="20"/>
                <w:szCs w:val="20"/>
              </w:rPr>
              <w:t xml:space="preserve">-1 </w:t>
            </w:r>
            <w:r w:rsidR="0088197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éaliser la mise en place</w:t>
            </w:r>
          </w:p>
          <w:p w14:paraId="47315D72" w14:textId="77777777" w:rsidR="00A44E94" w:rsidRPr="00D17639" w:rsidRDefault="00A44E94" w:rsidP="00A44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C2-1.1 </w:t>
            </w:r>
            <w:r w:rsidRPr="00D17639">
              <w:rPr>
                <w:rFonts w:ascii="Arial" w:hAnsi="Arial" w:cs="Arial"/>
                <w:b/>
                <w:sz w:val="20"/>
                <w:szCs w:val="20"/>
              </w:rPr>
              <w:t>Entretenir les locaux et les matériels</w:t>
            </w:r>
          </w:p>
          <w:p w14:paraId="4B772365" w14:textId="77777777" w:rsidR="00A44E94" w:rsidRDefault="00A44E94" w:rsidP="0001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948A54" w:themeFill="background2" w:themeFillShade="80"/>
          </w:tcPr>
          <w:p w14:paraId="3495C4FD" w14:textId="77777777" w:rsidR="00A44E94" w:rsidRPr="0033270F" w:rsidRDefault="00A44E94" w:rsidP="009E3AC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6746" w:type="dxa"/>
            <w:vMerge/>
          </w:tcPr>
          <w:p w14:paraId="70B2FBF1" w14:textId="77777777" w:rsidR="00A44E94" w:rsidRPr="0033270F" w:rsidRDefault="00A44E94" w:rsidP="009E3AC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</w:p>
        </w:tc>
      </w:tr>
      <w:tr w:rsidR="001F0676" w:rsidRPr="0033270F" w14:paraId="462E2B74" w14:textId="77777777" w:rsidTr="00106D67">
        <w:tc>
          <w:tcPr>
            <w:tcW w:w="5382" w:type="dxa"/>
            <w:shd w:val="clear" w:color="auto" w:fill="548DD4" w:themeFill="text2" w:themeFillTint="99"/>
          </w:tcPr>
          <w:p w14:paraId="3190A7E6" w14:textId="212EE0E4" w:rsidR="001F0676" w:rsidRPr="0001044D" w:rsidRDefault="00881975" w:rsidP="0001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BCP Cuisine / </w:t>
            </w:r>
            <w:r w:rsidR="001F0676">
              <w:rPr>
                <w:rFonts w:ascii="Arial" w:hAnsi="Arial" w:cs="Arial"/>
                <w:bCs/>
                <w:sz w:val="20"/>
                <w:szCs w:val="20"/>
              </w:rPr>
              <w:t>C1-2 Maîtriser les bases de la cuisine</w:t>
            </w:r>
          </w:p>
          <w:p w14:paraId="1585EE4F" w14:textId="77777777" w:rsidR="001F0676" w:rsidRPr="0033270F" w:rsidRDefault="001F0676" w:rsidP="00017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C1-2.1 </w:t>
            </w:r>
            <w:r w:rsidRPr="0033270F">
              <w:rPr>
                <w:rFonts w:ascii="Arial" w:hAnsi="Arial" w:cs="Arial"/>
                <w:b/>
                <w:sz w:val="20"/>
                <w:szCs w:val="20"/>
              </w:rPr>
              <w:t>Réaliser les préparations préliminaires</w:t>
            </w:r>
          </w:p>
          <w:p w14:paraId="4E1418AD" w14:textId="0B655E4C" w:rsidR="001F0676" w:rsidRPr="0033270F" w:rsidRDefault="001F0676" w:rsidP="00017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14:paraId="7C0D643B" w14:textId="4ADF49D3" w:rsidR="001F0676" w:rsidRPr="0033270F" w:rsidRDefault="00881975" w:rsidP="00881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548DD4" w:themeColor="text2" w:themeTint="99"/>
                <w:sz w:val="20"/>
                <w:szCs w:val="20"/>
              </w:rPr>
            </w:pPr>
            <w:r w:rsidRPr="00881975">
              <w:rPr>
                <w:rFonts w:ascii="Arial" w:hAnsi="Arial" w:cs="Arial"/>
                <w:sz w:val="20"/>
                <w:szCs w:val="20"/>
              </w:rPr>
              <w:t xml:space="preserve">Les protocoles mis en </w:t>
            </w:r>
            <w:proofErr w:type="spellStart"/>
            <w:r w:rsidRPr="00881975">
              <w:rPr>
                <w:rFonts w:ascii="Arial" w:hAnsi="Arial" w:cs="Arial"/>
                <w:sz w:val="20"/>
                <w:szCs w:val="20"/>
              </w:rPr>
              <w:t>oeuvre</w:t>
            </w:r>
            <w:proofErr w:type="spellEnd"/>
            <w:r w:rsidRPr="00881975">
              <w:rPr>
                <w:rFonts w:ascii="Arial" w:hAnsi="Arial" w:cs="Arial"/>
                <w:sz w:val="20"/>
                <w:szCs w:val="20"/>
              </w:rPr>
              <w:t xml:space="preserve"> lors des préparations préliminaires des matières premières</w:t>
            </w:r>
          </w:p>
        </w:tc>
        <w:tc>
          <w:tcPr>
            <w:tcW w:w="6746" w:type="dxa"/>
          </w:tcPr>
          <w:p w14:paraId="740385BA" w14:textId="47FAD014" w:rsidR="001F0676" w:rsidRPr="0033270F" w:rsidRDefault="001F0676" w:rsidP="002F35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81975">
              <w:rPr>
                <w:rFonts w:ascii="Arial" w:hAnsi="Arial" w:cs="Arial"/>
                <w:iCs/>
                <w:sz w:val="20"/>
                <w:szCs w:val="20"/>
              </w:rPr>
              <w:t>-Justifier les « bonnes pratiques d’hygiène » dans la réalisation des préparations préliminaires (protocoles de décontamination …)</w:t>
            </w:r>
          </w:p>
        </w:tc>
      </w:tr>
      <w:tr w:rsidR="00A07495" w:rsidRPr="0033270F" w14:paraId="77F6CD72" w14:textId="77777777" w:rsidTr="00106D67">
        <w:tc>
          <w:tcPr>
            <w:tcW w:w="5382" w:type="dxa"/>
            <w:shd w:val="clear" w:color="auto" w:fill="FF0000"/>
          </w:tcPr>
          <w:p w14:paraId="1FCEFC6F" w14:textId="5CECFA4C" w:rsidR="00A07495" w:rsidRPr="00F91BBD" w:rsidRDefault="00A07495" w:rsidP="00A074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BCP CSR / </w:t>
            </w:r>
            <w:r w:rsidRPr="00F91BBD">
              <w:rPr>
                <w:rFonts w:ascii="Arial" w:hAnsi="Arial" w:cs="Arial"/>
                <w:bCs/>
                <w:sz w:val="20"/>
                <w:szCs w:val="20"/>
              </w:rPr>
              <w:t>C1-1 Prendre en charge la clientèle</w:t>
            </w:r>
          </w:p>
          <w:p w14:paraId="62B6E2D9" w14:textId="77777777" w:rsidR="00A07495" w:rsidRPr="00D17639" w:rsidRDefault="00A07495" w:rsidP="00A0749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C1-1.5 </w:t>
            </w:r>
            <w:r w:rsidRPr="00D17639">
              <w:rPr>
                <w:rFonts w:ascii="Arial" w:hAnsi="Arial" w:cs="Arial"/>
                <w:b/>
                <w:sz w:val="20"/>
                <w:szCs w:val="20"/>
              </w:rPr>
              <w:t>Conseiller la clientèle, proposer une argumentation commerciale</w:t>
            </w:r>
          </w:p>
          <w:p w14:paraId="1FCD4CD7" w14:textId="77777777" w:rsidR="00A07495" w:rsidRDefault="00A07495" w:rsidP="0001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14:paraId="220996F2" w14:textId="0A6B347C" w:rsidR="00A07495" w:rsidRPr="00A07495" w:rsidRDefault="00A07495" w:rsidP="00881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495">
              <w:rPr>
                <w:rFonts w:ascii="Arial" w:hAnsi="Arial" w:cs="Arial"/>
                <w:sz w:val="20"/>
                <w:szCs w:val="20"/>
              </w:rPr>
              <w:t>L’équilibre alimentaire</w:t>
            </w:r>
          </w:p>
        </w:tc>
        <w:tc>
          <w:tcPr>
            <w:tcW w:w="6746" w:type="dxa"/>
          </w:tcPr>
          <w:p w14:paraId="6304AA54" w14:textId="77777777" w:rsidR="00A07495" w:rsidRPr="00A07495" w:rsidRDefault="00A07495" w:rsidP="00A0749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07495">
              <w:rPr>
                <w:rFonts w:ascii="Arial" w:hAnsi="Arial" w:cs="Arial"/>
                <w:iCs/>
                <w:sz w:val="20"/>
                <w:szCs w:val="20"/>
              </w:rPr>
              <w:t>-Caractériser l’équilibre alimentaire</w:t>
            </w:r>
          </w:p>
          <w:p w14:paraId="4507532C" w14:textId="77777777" w:rsidR="00A07495" w:rsidRPr="00A07495" w:rsidRDefault="00A07495" w:rsidP="00A0749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07495">
              <w:rPr>
                <w:rFonts w:ascii="Arial" w:hAnsi="Arial" w:cs="Arial"/>
                <w:iCs/>
                <w:sz w:val="20"/>
                <w:szCs w:val="20"/>
              </w:rPr>
              <w:t>-Identifier les apports conseillés (qualitatif), pour chaque groupe (catégorie) de consommateurs</w:t>
            </w:r>
          </w:p>
          <w:p w14:paraId="450EA616" w14:textId="77777777" w:rsidR="00A07495" w:rsidRPr="00A07495" w:rsidRDefault="00A07495" w:rsidP="00A0749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07495">
              <w:rPr>
                <w:rFonts w:ascii="Arial" w:hAnsi="Arial" w:cs="Arial"/>
                <w:iCs/>
                <w:sz w:val="20"/>
                <w:szCs w:val="20"/>
              </w:rPr>
              <w:t>-Justifier les équivalences alimentaires</w:t>
            </w:r>
          </w:p>
          <w:p w14:paraId="64F07649" w14:textId="5E06716F" w:rsidR="00A07495" w:rsidRPr="00A07495" w:rsidRDefault="00A07495" w:rsidP="00A0749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07495">
              <w:rPr>
                <w:rFonts w:ascii="Arial" w:hAnsi="Arial" w:cs="Arial"/>
                <w:iCs/>
                <w:sz w:val="20"/>
                <w:szCs w:val="20"/>
              </w:rPr>
              <w:t>-Identifier les conséquences d’une alimentation déséquilibrée</w:t>
            </w:r>
          </w:p>
        </w:tc>
      </w:tr>
      <w:tr w:rsidR="001F0676" w:rsidRPr="0033270F" w14:paraId="481D4B1D" w14:textId="77777777" w:rsidTr="00106D67">
        <w:tc>
          <w:tcPr>
            <w:tcW w:w="5382" w:type="dxa"/>
            <w:shd w:val="clear" w:color="auto" w:fill="A6A6A6" w:themeFill="background1" w:themeFillShade="A6"/>
          </w:tcPr>
          <w:p w14:paraId="5C36A138" w14:textId="044967F7" w:rsidR="001F0676" w:rsidRPr="0001044D" w:rsidRDefault="001A4ED4" w:rsidP="0001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BCP Cuisine + CSR / </w:t>
            </w:r>
            <w:r w:rsidR="001F0676">
              <w:rPr>
                <w:rFonts w:ascii="Arial" w:hAnsi="Arial" w:cs="Arial"/>
                <w:bCs/>
                <w:sz w:val="20"/>
                <w:szCs w:val="20"/>
              </w:rPr>
              <w:t>C3-1 Animer une équipe</w:t>
            </w:r>
          </w:p>
          <w:p w14:paraId="36D3CEE4" w14:textId="77777777" w:rsidR="001F0676" w:rsidRPr="0033270F" w:rsidRDefault="001F0676" w:rsidP="0001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C3-1.4 </w:t>
            </w:r>
            <w:r w:rsidRPr="0033270F">
              <w:rPr>
                <w:rFonts w:ascii="Arial" w:hAnsi="Arial" w:cs="Arial"/>
                <w:b/>
                <w:sz w:val="20"/>
                <w:szCs w:val="20"/>
              </w:rPr>
              <w:t>Gérer les aléas de fonctionnement liés au personnel</w:t>
            </w:r>
          </w:p>
          <w:p w14:paraId="76B4C9BB" w14:textId="61197824" w:rsidR="001F0676" w:rsidRPr="003F7C5F" w:rsidRDefault="001F0676" w:rsidP="00010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14:paraId="44E0B5A6" w14:textId="33C0CB57" w:rsidR="001F0676" w:rsidRPr="00A07495" w:rsidRDefault="00A07495" w:rsidP="00A074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07495">
              <w:rPr>
                <w:rFonts w:ascii="Arial" w:hAnsi="Arial" w:cs="Arial"/>
                <w:sz w:val="20"/>
                <w:szCs w:val="20"/>
              </w:rPr>
              <w:t>La prévention des risques liés à l’activité physique</w:t>
            </w:r>
          </w:p>
        </w:tc>
        <w:tc>
          <w:tcPr>
            <w:tcW w:w="6746" w:type="dxa"/>
          </w:tcPr>
          <w:p w14:paraId="10AC0106" w14:textId="4B70E3D1" w:rsidR="001F0676" w:rsidRPr="00642D88" w:rsidRDefault="001F0676" w:rsidP="0001044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42D88">
              <w:rPr>
                <w:rFonts w:ascii="Arial" w:hAnsi="Arial" w:cs="Arial"/>
                <w:iCs/>
                <w:sz w:val="20"/>
                <w:szCs w:val="20"/>
              </w:rPr>
              <w:t>-Identifier les principaux risques professionnels liés à l’activité physique</w:t>
            </w:r>
          </w:p>
          <w:p w14:paraId="31B000D9" w14:textId="77777777" w:rsidR="001F0676" w:rsidRPr="003F7C5F" w:rsidRDefault="001F0676" w:rsidP="00010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642D88">
              <w:rPr>
                <w:rFonts w:ascii="Arial" w:hAnsi="Arial" w:cs="Arial"/>
                <w:iCs/>
                <w:sz w:val="20"/>
                <w:szCs w:val="20"/>
              </w:rPr>
              <w:t>-Justifier les  gestes et les postures individuelles et collectives, de l’ergonomie des postes de travail</w:t>
            </w:r>
          </w:p>
        </w:tc>
      </w:tr>
      <w:tr w:rsidR="001F0676" w:rsidRPr="0033270F" w14:paraId="3139E551" w14:textId="77777777" w:rsidTr="00106D67">
        <w:tc>
          <w:tcPr>
            <w:tcW w:w="5382" w:type="dxa"/>
            <w:shd w:val="clear" w:color="auto" w:fill="A6A6A6" w:themeFill="background1" w:themeFillShade="A6"/>
          </w:tcPr>
          <w:p w14:paraId="6BACB009" w14:textId="474A93F8" w:rsidR="001F0676" w:rsidRPr="0001044D" w:rsidRDefault="001A4ED4" w:rsidP="004A6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BCP Cuisine + CSR / </w:t>
            </w:r>
            <w:r w:rsidR="001F0676">
              <w:rPr>
                <w:rFonts w:ascii="Arial" w:hAnsi="Arial" w:cs="Arial"/>
                <w:bCs/>
                <w:sz w:val="20"/>
                <w:szCs w:val="20"/>
              </w:rPr>
              <w:t>C5-1 Appliquer la démarche qualité</w:t>
            </w:r>
          </w:p>
          <w:p w14:paraId="5AEA39CF" w14:textId="77777777" w:rsidR="001F0676" w:rsidRPr="0033270F" w:rsidRDefault="001F0676" w:rsidP="004A6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C5-1.1 </w:t>
            </w:r>
            <w:r w:rsidRPr="0033270F">
              <w:rPr>
                <w:rFonts w:ascii="Arial" w:hAnsi="Arial" w:cs="Arial"/>
                <w:b/>
                <w:sz w:val="20"/>
                <w:szCs w:val="20"/>
              </w:rPr>
              <w:t>Etre à l’écoute de la clientèle :</w:t>
            </w:r>
          </w:p>
          <w:p w14:paraId="66B8B3CE" w14:textId="130C5A95" w:rsidR="001F0676" w:rsidRPr="0033270F" w:rsidRDefault="001F0676" w:rsidP="004A6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14:paraId="5E0CED92" w14:textId="3880D809" w:rsidR="001F0676" w:rsidRPr="00642D88" w:rsidRDefault="00642D88" w:rsidP="00642D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42D88">
              <w:rPr>
                <w:rFonts w:ascii="Arial" w:hAnsi="Arial" w:cs="Arial"/>
                <w:iCs/>
                <w:sz w:val="20"/>
                <w:szCs w:val="20"/>
              </w:rPr>
              <w:t>Les comportements alimentaires</w:t>
            </w:r>
          </w:p>
        </w:tc>
        <w:tc>
          <w:tcPr>
            <w:tcW w:w="6746" w:type="dxa"/>
          </w:tcPr>
          <w:p w14:paraId="56D6DE78" w14:textId="44647C9A" w:rsidR="001F0676" w:rsidRPr="00642D88" w:rsidRDefault="001F0676" w:rsidP="004A6A0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42D88">
              <w:rPr>
                <w:rFonts w:ascii="Arial" w:hAnsi="Arial" w:cs="Arial"/>
                <w:iCs/>
                <w:sz w:val="20"/>
                <w:szCs w:val="20"/>
              </w:rPr>
              <w:t>-Indiquer l’origine physiologique de la faim, de la soif, de la satiété</w:t>
            </w:r>
          </w:p>
          <w:p w14:paraId="0C218C5F" w14:textId="77777777" w:rsidR="001F0676" w:rsidRPr="00642D88" w:rsidRDefault="001F0676" w:rsidP="004A6A0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42D88">
              <w:rPr>
                <w:rFonts w:ascii="Arial" w:hAnsi="Arial" w:cs="Arial"/>
                <w:iCs/>
                <w:sz w:val="20"/>
                <w:szCs w:val="20"/>
              </w:rPr>
              <w:t>-Mettre en relation les facteurs psychosensoriels et socioculturels avec les comportements alimentaires et la consommation</w:t>
            </w:r>
          </w:p>
          <w:p w14:paraId="7E12C5C4" w14:textId="77777777" w:rsidR="001F0676" w:rsidRPr="00642D88" w:rsidRDefault="001F0676" w:rsidP="004A6A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D88">
              <w:rPr>
                <w:rFonts w:ascii="Arial" w:hAnsi="Arial" w:cs="Arial"/>
                <w:iCs/>
                <w:sz w:val="20"/>
                <w:szCs w:val="20"/>
              </w:rPr>
              <w:t>-Identifier l’incidence du mode de vie sur le comportement alimentaire</w:t>
            </w:r>
          </w:p>
        </w:tc>
      </w:tr>
    </w:tbl>
    <w:p w14:paraId="26979C51" w14:textId="77777777" w:rsidR="007601BB" w:rsidRPr="0033270F" w:rsidRDefault="007601BB" w:rsidP="000547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7601BB" w:rsidRPr="0033270F" w:rsidSect="009A05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F0282"/>
    <w:multiLevelType w:val="hybridMultilevel"/>
    <w:tmpl w:val="8CBEC05C"/>
    <w:lvl w:ilvl="0" w:tplc="6CCAE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82"/>
    <w:rsid w:val="0001044D"/>
    <w:rsid w:val="00010CE8"/>
    <w:rsid w:val="0001402E"/>
    <w:rsid w:val="000162F3"/>
    <w:rsid w:val="00017CA2"/>
    <w:rsid w:val="00017E8C"/>
    <w:rsid w:val="00020A1A"/>
    <w:rsid w:val="00024DBD"/>
    <w:rsid w:val="000252F3"/>
    <w:rsid w:val="000311E4"/>
    <w:rsid w:val="000356E7"/>
    <w:rsid w:val="0003618D"/>
    <w:rsid w:val="00041CB3"/>
    <w:rsid w:val="000547F2"/>
    <w:rsid w:val="000553E1"/>
    <w:rsid w:val="00056383"/>
    <w:rsid w:val="000600A1"/>
    <w:rsid w:val="00063979"/>
    <w:rsid w:val="000719DC"/>
    <w:rsid w:val="00074D8C"/>
    <w:rsid w:val="000758EB"/>
    <w:rsid w:val="00076061"/>
    <w:rsid w:val="00084FDE"/>
    <w:rsid w:val="000874C3"/>
    <w:rsid w:val="0009030A"/>
    <w:rsid w:val="00097A95"/>
    <w:rsid w:val="000A7DF3"/>
    <w:rsid w:val="000B0E38"/>
    <w:rsid w:val="000B0F48"/>
    <w:rsid w:val="000B6915"/>
    <w:rsid w:val="000C05E6"/>
    <w:rsid w:val="000C5F16"/>
    <w:rsid w:val="000C6229"/>
    <w:rsid w:val="000C66D0"/>
    <w:rsid w:val="000F0847"/>
    <w:rsid w:val="000F646F"/>
    <w:rsid w:val="0010051B"/>
    <w:rsid w:val="00106D67"/>
    <w:rsid w:val="00114B1A"/>
    <w:rsid w:val="00136DFB"/>
    <w:rsid w:val="00143CC1"/>
    <w:rsid w:val="00161982"/>
    <w:rsid w:val="0016387F"/>
    <w:rsid w:val="00175E27"/>
    <w:rsid w:val="001765F1"/>
    <w:rsid w:val="001818D9"/>
    <w:rsid w:val="00182379"/>
    <w:rsid w:val="0018450E"/>
    <w:rsid w:val="00186860"/>
    <w:rsid w:val="00190ECE"/>
    <w:rsid w:val="001957B2"/>
    <w:rsid w:val="001A339B"/>
    <w:rsid w:val="001A4ED4"/>
    <w:rsid w:val="001B1631"/>
    <w:rsid w:val="001B4A44"/>
    <w:rsid w:val="001C4A27"/>
    <w:rsid w:val="001C696B"/>
    <w:rsid w:val="001D4BF2"/>
    <w:rsid w:val="001D739D"/>
    <w:rsid w:val="001F0676"/>
    <w:rsid w:val="001F4F06"/>
    <w:rsid w:val="001F541D"/>
    <w:rsid w:val="001F70E5"/>
    <w:rsid w:val="00200B89"/>
    <w:rsid w:val="002031FB"/>
    <w:rsid w:val="0020793C"/>
    <w:rsid w:val="00210736"/>
    <w:rsid w:val="002129D7"/>
    <w:rsid w:val="00212E0E"/>
    <w:rsid w:val="002251A4"/>
    <w:rsid w:val="00226A3C"/>
    <w:rsid w:val="00235B24"/>
    <w:rsid w:val="002520B2"/>
    <w:rsid w:val="00254C2D"/>
    <w:rsid w:val="00272CC8"/>
    <w:rsid w:val="00275D45"/>
    <w:rsid w:val="002770B4"/>
    <w:rsid w:val="002810E3"/>
    <w:rsid w:val="002A4D05"/>
    <w:rsid w:val="002A56F9"/>
    <w:rsid w:val="002B2C36"/>
    <w:rsid w:val="002B4FAE"/>
    <w:rsid w:val="002B7B74"/>
    <w:rsid w:val="002C253F"/>
    <w:rsid w:val="002C4B33"/>
    <w:rsid w:val="002C6FB1"/>
    <w:rsid w:val="002D421D"/>
    <w:rsid w:val="002D5D64"/>
    <w:rsid w:val="002E3C7E"/>
    <w:rsid w:val="002F07C3"/>
    <w:rsid w:val="002F35DE"/>
    <w:rsid w:val="002F38A2"/>
    <w:rsid w:val="002F3B23"/>
    <w:rsid w:val="00303DFD"/>
    <w:rsid w:val="00305277"/>
    <w:rsid w:val="00310A8C"/>
    <w:rsid w:val="00322BCC"/>
    <w:rsid w:val="003254EC"/>
    <w:rsid w:val="0033270F"/>
    <w:rsid w:val="0033398D"/>
    <w:rsid w:val="00333EB9"/>
    <w:rsid w:val="0033582D"/>
    <w:rsid w:val="00344717"/>
    <w:rsid w:val="00345868"/>
    <w:rsid w:val="00350AB5"/>
    <w:rsid w:val="00357E03"/>
    <w:rsid w:val="00384079"/>
    <w:rsid w:val="00384363"/>
    <w:rsid w:val="00387F92"/>
    <w:rsid w:val="00396BDC"/>
    <w:rsid w:val="003A4709"/>
    <w:rsid w:val="003B0592"/>
    <w:rsid w:val="003B37C8"/>
    <w:rsid w:val="003C0435"/>
    <w:rsid w:val="003C5548"/>
    <w:rsid w:val="003C5F5F"/>
    <w:rsid w:val="003D7F6A"/>
    <w:rsid w:val="003E306F"/>
    <w:rsid w:val="003F08F3"/>
    <w:rsid w:val="003F4D03"/>
    <w:rsid w:val="003F7A37"/>
    <w:rsid w:val="003F7C1A"/>
    <w:rsid w:val="003F7C5F"/>
    <w:rsid w:val="00430B8F"/>
    <w:rsid w:val="00441ED2"/>
    <w:rsid w:val="00451035"/>
    <w:rsid w:val="004647C3"/>
    <w:rsid w:val="00465E96"/>
    <w:rsid w:val="00466BCB"/>
    <w:rsid w:val="00470088"/>
    <w:rsid w:val="0047046E"/>
    <w:rsid w:val="004705B0"/>
    <w:rsid w:val="00485925"/>
    <w:rsid w:val="00493200"/>
    <w:rsid w:val="004973FE"/>
    <w:rsid w:val="004A318C"/>
    <w:rsid w:val="004A6A05"/>
    <w:rsid w:val="004B3087"/>
    <w:rsid w:val="004C1312"/>
    <w:rsid w:val="004C1582"/>
    <w:rsid w:val="004C685B"/>
    <w:rsid w:val="004C77F5"/>
    <w:rsid w:val="004C7F05"/>
    <w:rsid w:val="004D4652"/>
    <w:rsid w:val="004E2021"/>
    <w:rsid w:val="004E7D2C"/>
    <w:rsid w:val="004F0A6F"/>
    <w:rsid w:val="004F358F"/>
    <w:rsid w:val="004F43A0"/>
    <w:rsid w:val="0050542D"/>
    <w:rsid w:val="005137A9"/>
    <w:rsid w:val="005210A3"/>
    <w:rsid w:val="005268A0"/>
    <w:rsid w:val="0053015C"/>
    <w:rsid w:val="00535549"/>
    <w:rsid w:val="00537FF4"/>
    <w:rsid w:val="00541038"/>
    <w:rsid w:val="00550509"/>
    <w:rsid w:val="00566C55"/>
    <w:rsid w:val="00577C13"/>
    <w:rsid w:val="0058152D"/>
    <w:rsid w:val="00583B6A"/>
    <w:rsid w:val="00585CBC"/>
    <w:rsid w:val="00591E34"/>
    <w:rsid w:val="005959CD"/>
    <w:rsid w:val="005A0D10"/>
    <w:rsid w:val="005A38F2"/>
    <w:rsid w:val="005A700E"/>
    <w:rsid w:val="005C1007"/>
    <w:rsid w:val="005C1410"/>
    <w:rsid w:val="005D1979"/>
    <w:rsid w:val="005D7D5F"/>
    <w:rsid w:val="005E05CE"/>
    <w:rsid w:val="005E623B"/>
    <w:rsid w:val="005F32CD"/>
    <w:rsid w:val="005F4286"/>
    <w:rsid w:val="00601627"/>
    <w:rsid w:val="00612394"/>
    <w:rsid w:val="00612EC2"/>
    <w:rsid w:val="006171C4"/>
    <w:rsid w:val="0062659D"/>
    <w:rsid w:val="00632EDB"/>
    <w:rsid w:val="00636E5D"/>
    <w:rsid w:val="006411A6"/>
    <w:rsid w:val="00642D88"/>
    <w:rsid w:val="00642FBF"/>
    <w:rsid w:val="006473B9"/>
    <w:rsid w:val="00661ECA"/>
    <w:rsid w:val="00665FBC"/>
    <w:rsid w:val="00675417"/>
    <w:rsid w:val="006755C1"/>
    <w:rsid w:val="00695E1F"/>
    <w:rsid w:val="006A24DA"/>
    <w:rsid w:val="006A417C"/>
    <w:rsid w:val="006A64BB"/>
    <w:rsid w:val="006B04B8"/>
    <w:rsid w:val="006B21C6"/>
    <w:rsid w:val="006C1886"/>
    <w:rsid w:val="006C53C7"/>
    <w:rsid w:val="006C74E6"/>
    <w:rsid w:val="006E1A40"/>
    <w:rsid w:val="006E31D2"/>
    <w:rsid w:val="006E447C"/>
    <w:rsid w:val="006F3226"/>
    <w:rsid w:val="006F561B"/>
    <w:rsid w:val="00710816"/>
    <w:rsid w:val="0071542A"/>
    <w:rsid w:val="00725EF5"/>
    <w:rsid w:val="00737798"/>
    <w:rsid w:val="00755338"/>
    <w:rsid w:val="00755CEE"/>
    <w:rsid w:val="00756CA6"/>
    <w:rsid w:val="007601BB"/>
    <w:rsid w:val="00763E80"/>
    <w:rsid w:val="00766178"/>
    <w:rsid w:val="00772715"/>
    <w:rsid w:val="00774679"/>
    <w:rsid w:val="00774AAE"/>
    <w:rsid w:val="00774B37"/>
    <w:rsid w:val="0079295D"/>
    <w:rsid w:val="007979B0"/>
    <w:rsid w:val="007A453D"/>
    <w:rsid w:val="007A734B"/>
    <w:rsid w:val="007B706C"/>
    <w:rsid w:val="007C57F6"/>
    <w:rsid w:val="007C6B7C"/>
    <w:rsid w:val="007D0C5B"/>
    <w:rsid w:val="007D3FE5"/>
    <w:rsid w:val="007E0FE3"/>
    <w:rsid w:val="007E518E"/>
    <w:rsid w:val="007E5C1F"/>
    <w:rsid w:val="007E75B5"/>
    <w:rsid w:val="007F4B2B"/>
    <w:rsid w:val="007F5A86"/>
    <w:rsid w:val="008047A2"/>
    <w:rsid w:val="00806D5E"/>
    <w:rsid w:val="00820242"/>
    <w:rsid w:val="00823428"/>
    <w:rsid w:val="00823F26"/>
    <w:rsid w:val="00824924"/>
    <w:rsid w:val="00825BDF"/>
    <w:rsid w:val="00827537"/>
    <w:rsid w:val="0083291A"/>
    <w:rsid w:val="0083465A"/>
    <w:rsid w:val="008353EF"/>
    <w:rsid w:val="008406E4"/>
    <w:rsid w:val="008500EF"/>
    <w:rsid w:val="0085632C"/>
    <w:rsid w:val="00863ECB"/>
    <w:rsid w:val="00866CA1"/>
    <w:rsid w:val="00870585"/>
    <w:rsid w:val="00870967"/>
    <w:rsid w:val="00871C84"/>
    <w:rsid w:val="00881975"/>
    <w:rsid w:val="00886D6F"/>
    <w:rsid w:val="008878F0"/>
    <w:rsid w:val="008A2F46"/>
    <w:rsid w:val="008A6EBB"/>
    <w:rsid w:val="008B03E0"/>
    <w:rsid w:val="008B05E6"/>
    <w:rsid w:val="008C53B7"/>
    <w:rsid w:val="008C6E9D"/>
    <w:rsid w:val="008D29EC"/>
    <w:rsid w:val="008E15C0"/>
    <w:rsid w:val="008F227E"/>
    <w:rsid w:val="008F3912"/>
    <w:rsid w:val="008F3ED0"/>
    <w:rsid w:val="008F56CF"/>
    <w:rsid w:val="008F5857"/>
    <w:rsid w:val="00900B92"/>
    <w:rsid w:val="00901B56"/>
    <w:rsid w:val="0092008C"/>
    <w:rsid w:val="0093168F"/>
    <w:rsid w:val="0093238C"/>
    <w:rsid w:val="0094754A"/>
    <w:rsid w:val="00951250"/>
    <w:rsid w:val="0095534B"/>
    <w:rsid w:val="0096136D"/>
    <w:rsid w:val="009632DC"/>
    <w:rsid w:val="00963FF6"/>
    <w:rsid w:val="00980279"/>
    <w:rsid w:val="009913F4"/>
    <w:rsid w:val="00994548"/>
    <w:rsid w:val="00996E62"/>
    <w:rsid w:val="009A05F5"/>
    <w:rsid w:val="009A6F80"/>
    <w:rsid w:val="009A70D5"/>
    <w:rsid w:val="009B05B7"/>
    <w:rsid w:val="009B3729"/>
    <w:rsid w:val="009B51DF"/>
    <w:rsid w:val="009B622B"/>
    <w:rsid w:val="009B7A77"/>
    <w:rsid w:val="009C1A82"/>
    <w:rsid w:val="009C45EB"/>
    <w:rsid w:val="009D4D2C"/>
    <w:rsid w:val="009E076C"/>
    <w:rsid w:val="009E374E"/>
    <w:rsid w:val="009E3ACC"/>
    <w:rsid w:val="009E4E98"/>
    <w:rsid w:val="009F02BD"/>
    <w:rsid w:val="009F2304"/>
    <w:rsid w:val="009F253E"/>
    <w:rsid w:val="009F58F7"/>
    <w:rsid w:val="009F7758"/>
    <w:rsid w:val="00A00A64"/>
    <w:rsid w:val="00A01D67"/>
    <w:rsid w:val="00A07495"/>
    <w:rsid w:val="00A27B43"/>
    <w:rsid w:val="00A34BCD"/>
    <w:rsid w:val="00A44E94"/>
    <w:rsid w:val="00A47375"/>
    <w:rsid w:val="00A47706"/>
    <w:rsid w:val="00A56F0B"/>
    <w:rsid w:val="00A57311"/>
    <w:rsid w:val="00A60453"/>
    <w:rsid w:val="00A60DFE"/>
    <w:rsid w:val="00A6430A"/>
    <w:rsid w:val="00A71AD4"/>
    <w:rsid w:val="00A74F2C"/>
    <w:rsid w:val="00A840EE"/>
    <w:rsid w:val="00A949C3"/>
    <w:rsid w:val="00AA3DBE"/>
    <w:rsid w:val="00AA424D"/>
    <w:rsid w:val="00AB0218"/>
    <w:rsid w:val="00AB5F53"/>
    <w:rsid w:val="00AB7C3E"/>
    <w:rsid w:val="00AC1111"/>
    <w:rsid w:val="00AD0CD7"/>
    <w:rsid w:val="00AD202E"/>
    <w:rsid w:val="00AD2C3F"/>
    <w:rsid w:val="00AF1EDB"/>
    <w:rsid w:val="00AF2800"/>
    <w:rsid w:val="00AF5845"/>
    <w:rsid w:val="00AF5911"/>
    <w:rsid w:val="00B03EB8"/>
    <w:rsid w:val="00B04BB1"/>
    <w:rsid w:val="00B179CC"/>
    <w:rsid w:val="00B4524C"/>
    <w:rsid w:val="00B500CA"/>
    <w:rsid w:val="00B52E86"/>
    <w:rsid w:val="00B557B0"/>
    <w:rsid w:val="00B67FB5"/>
    <w:rsid w:val="00B71276"/>
    <w:rsid w:val="00B77589"/>
    <w:rsid w:val="00B9340D"/>
    <w:rsid w:val="00B96A0D"/>
    <w:rsid w:val="00BA1053"/>
    <w:rsid w:val="00BA275F"/>
    <w:rsid w:val="00BA29AB"/>
    <w:rsid w:val="00BA4C13"/>
    <w:rsid w:val="00BB50F8"/>
    <w:rsid w:val="00BB57E3"/>
    <w:rsid w:val="00BC0EF1"/>
    <w:rsid w:val="00BC4075"/>
    <w:rsid w:val="00BD5BE5"/>
    <w:rsid w:val="00BF325C"/>
    <w:rsid w:val="00C04D1B"/>
    <w:rsid w:val="00C068B6"/>
    <w:rsid w:val="00C076B9"/>
    <w:rsid w:val="00C10EA1"/>
    <w:rsid w:val="00C16A5F"/>
    <w:rsid w:val="00C22507"/>
    <w:rsid w:val="00C22799"/>
    <w:rsid w:val="00C24E95"/>
    <w:rsid w:val="00C31399"/>
    <w:rsid w:val="00C44A75"/>
    <w:rsid w:val="00C46AD7"/>
    <w:rsid w:val="00C5066D"/>
    <w:rsid w:val="00C53D1E"/>
    <w:rsid w:val="00C57C4C"/>
    <w:rsid w:val="00C619BF"/>
    <w:rsid w:val="00C62380"/>
    <w:rsid w:val="00C62E00"/>
    <w:rsid w:val="00C73AC3"/>
    <w:rsid w:val="00C80BBB"/>
    <w:rsid w:val="00C87B70"/>
    <w:rsid w:val="00C93F21"/>
    <w:rsid w:val="00C94E51"/>
    <w:rsid w:val="00CA43B6"/>
    <w:rsid w:val="00CA45B0"/>
    <w:rsid w:val="00CA7F6F"/>
    <w:rsid w:val="00CB37D5"/>
    <w:rsid w:val="00CC2305"/>
    <w:rsid w:val="00CC5B09"/>
    <w:rsid w:val="00CD2618"/>
    <w:rsid w:val="00CE054D"/>
    <w:rsid w:val="00CF1EBC"/>
    <w:rsid w:val="00CF6B50"/>
    <w:rsid w:val="00D0375E"/>
    <w:rsid w:val="00D07776"/>
    <w:rsid w:val="00D13773"/>
    <w:rsid w:val="00D14AE7"/>
    <w:rsid w:val="00D17639"/>
    <w:rsid w:val="00D25C5D"/>
    <w:rsid w:val="00D26C7E"/>
    <w:rsid w:val="00D26E43"/>
    <w:rsid w:val="00D34668"/>
    <w:rsid w:val="00D42159"/>
    <w:rsid w:val="00D472FD"/>
    <w:rsid w:val="00D51308"/>
    <w:rsid w:val="00D5177F"/>
    <w:rsid w:val="00D647F8"/>
    <w:rsid w:val="00D66281"/>
    <w:rsid w:val="00D74365"/>
    <w:rsid w:val="00D83629"/>
    <w:rsid w:val="00D857F0"/>
    <w:rsid w:val="00D93280"/>
    <w:rsid w:val="00D94EEB"/>
    <w:rsid w:val="00DA5856"/>
    <w:rsid w:val="00DB1472"/>
    <w:rsid w:val="00DB7500"/>
    <w:rsid w:val="00DB7838"/>
    <w:rsid w:val="00DD02B1"/>
    <w:rsid w:val="00DD0EA3"/>
    <w:rsid w:val="00DD69BB"/>
    <w:rsid w:val="00DE3D4F"/>
    <w:rsid w:val="00DF50A5"/>
    <w:rsid w:val="00E1164C"/>
    <w:rsid w:val="00E120DE"/>
    <w:rsid w:val="00E24EDD"/>
    <w:rsid w:val="00E258D2"/>
    <w:rsid w:val="00E26583"/>
    <w:rsid w:val="00E309F7"/>
    <w:rsid w:val="00E424B2"/>
    <w:rsid w:val="00E448F2"/>
    <w:rsid w:val="00E477F3"/>
    <w:rsid w:val="00E5629C"/>
    <w:rsid w:val="00E57AF8"/>
    <w:rsid w:val="00E624B6"/>
    <w:rsid w:val="00E66DA0"/>
    <w:rsid w:val="00E73441"/>
    <w:rsid w:val="00E76905"/>
    <w:rsid w:val="00E87BC9"/>
    <w:rsid w:val="00E94AEF"/>
    <w:rsid w:val="00EA1F5C"/>
    <w:rsid w:val="00EB0A02"/>
    <w:rsid w:val="00EB1B09"/>
    <w:rsid w:val="00EC0C20"/>
    <w:rsid w:val="00ED45F9"/>
    <w:rsid w:val="00EE5626"/>
    <w:rsid w:val="00EF0925"/>
    <w:rsid w:val="00F15214"/>
    <w:rsid w:val="00F35BF4"/>
    <w:rsid w:val="00F423A7"/>
    <w:rsid w:val="00F44E15"/>
    <w:rsid w:val="00F46D8E"/>
    <w:rsid w:val="00F51EC8"/>
    <w:rsid w:val="00F56390"/>
    <w:rsid w:val="00F569C4"/>
    <w:rsid w:val="00F60C23"/>
    <w:rsid w:val="00F70B05"/>
    <w:rsid w:val="00F87CB2"/>
    <w:rsid w:val="00F91BBD"/>
    <w:rsid w:val="00F91F46"/>
    <w:rsid w:val="00F93013"/>
    <w:rsid w:val="00FC6F13"/>
    <w:rsid w:val="00FD6D1A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FFB0"/>
  <w15:docId w15:val="{116DC486-8A9E-462B-AD00-7440D6DB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53280-3C43-4041-9405-DE2BBCB1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VALOTAIRE</dc:creator>
  <cp:lastModifiedBy>Nathalie JORET</cp:lastModifiedBy>
  <cp:revision>2</cp:revision>
  <cp:lastPrinted>2017-06-15T18:12:00Z</cp:lastPrinted>
  <dcterms:created xsi:type="dcterms:W3CDTF">2021-04-20T11:44:00Z</dcterms:created>
  <dcterms:modified xsi:type="dcterms:W3CDTF">2021-04-20T11:44:00Z</dcterms:modified>
</cp:coreProperties>
</file>