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74" w:rsidRPr="00F87B74" w:rsidRDefault="00F87B74" w:rsidP="00F87B74">
      <w:pPr>
        <w:shd w:val="clear" w:color="auto" w:fill="FFFFFF"/>
        <w:spacing w:after="0" w:line="240" w:lineRule="auto"/>
        <w:jc w:val="both"/>
        <w:rPr>
          <w:rFonts w:ascii="Arial" w:eastAsia="Times New Roman" w:hAnsi="Arial" w:cs="Arial"/>
          <w:color w:val="4B4B4B"/>
          <w:sz w:val="18"/>
          <w:szCs w:val="18"/>
          <w:lang w:eastAsia="fr-FR"/>
        </w:rPr>
      </w:pPr>
      <w:r w:rsidRPr="00F87B74">
        <w:rPr>
          <w:rFonts w:ascii="Arial" w:eastAsia="Times New Roman" w:hAnsi="Arial" w:cs="Arial"/>
          <w:color w:val="4B4B4B"/>
          <w:sz w:val="18"/>
          <w:szCs w:val="18"/>
          <w:lang w:eastAsia="fr-FR"/>
        </w:rPr>
        <w:fldChar w:fldCharType="begin"/>
      </w:r>
      <w:r w:rsidRPr="00F87B74">
        <w:rPr>
          <w:rFonts w:ascii="Arial" w:eastAsia="Times New Roman" w:hAnsi="Arial" w:cs="Arial"/>
          <w:color w:val="4B4B4B"/>
          <w:sz w:val="18"/>
          <w:szCs w:val="18"/>
          <w:lang w:eastAsia="fr-FR"/>
        </w:rPr>
        <w:instrText xml:space="preserve"> HYPERLINK "http://www.education.gouv.fr/pid285/bulletin_officiel.html?pid_bo=34096" </w:instrText>
      </w:r>
      <w:r w:rsidRPr="00F87B74">
        <w:rPr>
          <w:rFonts w:ascii="Arial" w:eastAsia="Times New Roman" w:hAnsi="Arial" w:cs="Arial"/>
          <w:color w:val="4B4B4B"/>
          <w:sz w:val="18"/>
          <w:szCs w:val="18"/>
          <w:lang w:eastAsia="fr-FR"/>
        </w:rPr>
        <w:fldChar w:fldCharType="separate"/>
      </w:r>
      <w:proofErr w:type="gramStart"/>
      <w:r w:rsidRPr="00F87B74">
        <w:rPr>
          <w:rFonts w:ascii="Arial" w:eastAsia="Times New Roman" w:hAnsi="Arial" w:cs="Arial"/>
          <w:color w:val="4B4B4B"/>
          <w:sz w:val="18"/>
          <w:szCs w:val="18"/>
          <w:lang w:eastAsia="fr-FR"/>
        </w:rPr>
        <w:t>n°</w:t>
      </w:r>
      <w:proofErr w:type="gramEnd"/>
      <w:r w:rsidRPr="00F87B74">
        <w:rPr>
          <w:rFonts w:ascii="Arial" w:eastAsia="Times New Roman" w:hAnsi="Arial" w:cs="Arial"/>
          <w:color w:val="4B4B4B"/>
          <w:sz w:val="18"/>
          <w:szCs w:val="18"/>
          <w:lang w:eastAsia="fr-FR"/>
        </w:rPr>
        <w:t xml:space="preserve">14 du 8 avril 2016 </w:t>
      </w:r>
      <w:r w:rsidRPr="00F87B74">
        <w:rPr>
          <w:rFonts w:ascii="Arial" w:eastAsia="Times New Roman" w:hAnsi="Arial" w:cs="Arial"/>
          <w:color w:val="4B4B4B"/>
          <w:sz w:val="18"/>
          <w:szCs w:val="18"/>
          <w:lang w:eastAsia="fr-FR"/>
        </w:rPr>
        <w:fldChar w:fldCharType="end"/>
      </w:r>
      <w:r w:rsidRPr="00F87B74">
        <w:rPr>
          <w:rFonts w:ascii="Arial" w:eastAsia="Times New Roman" w:hAnsi="Arial" w:cs="Arial"/>
          <w:color w:val="4B4B4B"/>
          <w:sz w:val="18"/>
          <w:szCs w:val="18"/>
          <w:lang w:eastAsia="fr-FR"/>
        </w:rPr>
        <w:t xml:space="preserve"> &gt;  </w:t>
      </w:r>
      <w:hyperlink r:id="rId5" w:history="1">
        <w:r w:rsidRPr="00F87B74">
          <w:rPr>
            <w:rFonts w:ascii="Arial" w:eastAsia="Times New Roman" w:hAnsi="Arial" w:cs="Arial"/>
            <w:color w:val="4B4B4B"/>
            <w:sz w:val="18"/>
            <w:szCs w:val="18"/>
            <w:lang w:eastAsia="fr-FR"/>
          </w:rPr>
          <w:t xml:space="preserve">Enseignements primaire et secondaire </w:t>
        </w:r>
      </w:hyperlink>
    </w:p>
    <w:p w:rsidR="00F87B74" w:rsidRPr="00F87B74" w:rsidRDefault="00F87B74" w:rsidP="00F87B74">
      <w:pPr>
        <w:shd w:val="clear" w:color="auto" w:fill="FFFFFF"/>
        <w:spacing w:before="335" w:after="0" w:line="240" w:lineRule="auto"/>
        <w:ind w:left="335"/>
        <w:jc w:val="both"/>
        <w:outlineLvl w:val="0"/>
        <w:rPr>
          <w:rFonts w:ascii="Helvetica" w:eastAsia="Times New Roman" w:hAnsi="Helvetica" w:cs="Helvetica"/>
          <w:color w:val="AD1C72"/>
          <w:kern w:val="36"/>
          <w:sz w:val="35"/>
          <w:szCs w:val="35"/>
          <w:lang w:eastAsia="fr-FR"/>
        </w:rPr>
      </w:pPr>
      <w:r w:rsidRPr="00F87B74">
        <w:rPr>
          <w:rFonts w:ascii="Helvetica" w:eastAsia="Times New Roman" w:hAnsi="Helvetica" w:cs="Helvetica"/>
          <w:color w:val="AD1C72"/>
          <w:kern w:val="36"/>
          <w:sz w:val="35"/>
          <w:szCs w:val="35"/>
          <w:lang w:eastAsia="fr-FR"/>
        </w:rPr>
        <w:t xml:space="preserve">Enseignements primaire et secondaire </w:t>
      </w:r>
    </w:p>
    <w:p w:rsidR="00F87B74" w:rsidRPr="00F87B74" w:rsidRDefault="00F87B74" w:rsidP="00F87B74">
      <w:pPr>
        <w:pBdr>
          <w:bottom w:val="single" w:sz="6" w:space="0" w:color="16808D"/>
        </w:pBdr>
        <w:shd w:val="clear" w:color="auto" w:fill="FFFFFF"/>
        <w:spacing w:before="100" w:beforeAutospacing="1" w:after="0" w:line="240" w:lineRule="auto"/>
        <w:jc w:val="both"/>
        <w:outlineLvl w:val="2"/>
        <w:rPr>
          <w:rFonts w:ascii="Arial" w:eastAsia="Times New Roman" w:hAnsi="Arial" w:cs="Arial"/>
          <w:b/>
          <w:bCs/>
          <w:color w:val="16808D"/>
          <w:sz w:val="32"/>
          <w:szCs w:val="32"/>
          <w:lang w:eastAsia="fr-FR"/>
        </w:rPr>
      </w:pPr>
      <w:r w:rsidRPr="00F87B74">
        <w:rPr>
          <w:rFonts w:ascii="Arial" w:eastAsia="Times New Roman" w:hAnsi="Arial" w:cs="Arial"/>
          <w:b/>
          <w:bCs/>
          <w:color w:val="16808D"/>
          <w:sz w:val="32"/>
          <w:szCs w:val="32"/>
          <w:lang w:eastAsia="fr-FR"/>
        </w:rPr>
        <w:t xml:space="preserve">Brevet professionnel </w:t>
      </w:r>
    </w:p>
    <w:p w:rsidR="00F87B74" w:rsidRPr="00F87B74" w:rsidRDefault="00F87B74" w:rsidP="00F87B74">
      <w:pPr>
        <w:shd w:val="clear" w:color="auto" w:fill="FFFFFF"/>
        <w:spacing w:before="218" w:after="120" w:line="240" w:lineRule="auto"/>
        <w:jc w:val="both"/>
        <w:outlineLvl w:val="3"/>
        <w:rPr>
          <w:rFonts w:ascii="Arial" w:eastAsia="Times New Roman" w:hAnsi="Arial" w:cs="Arial"/>
          <w:b/>
          <w:bCs/>
          <w:color w:val="16808D"/>
          <w:spacing w:val="12"/>
          <w:sz w:val="24"/>
          <w:szCs w:val="24"/>
          <w:lang w:eastAsia="fr-FR"/>
        </w:rPr>
      </w:pPr>
      <w:r w:rsidRPr="00F87B74">
        <w:rPr>
          <w:rFonts w:ascii="Arial" w:eastAsia="Times New Roman" w:hAnsi="Arial" w:cs="Arial"/>
          <w:b/>
          <w:bCs/>
          <w:color w:val="16808D"/>
          <w:spacing w:val="12"/>
          <w:sz w:val="24"/>
          <w:szCs w:val="24"/>
          <w:lang w:eastAsia="fr-FR"/>
        </w:rPr>
        <w:t>Définition des épreuves et règlements d'examen des unités d'enseignement général : modification</w:t>
      </w:r>
    </w:p>
    <w:p w:rsidR="00F87B74" w:rsidRPr="00F87B74" w:rsidRDefault="00F87B74" w:rsidP="00F87B74">
      <w:pPr>
        <w:shd w:val="clear" w:color="auto" w:fill="FFFFFF"/>
        <w:spacing w:after="0" w:line="240" w:lineRule="auto"/>
        <w:rPr>
          <w:rFonts w:ascii="Arial" w:eastAsia="Times New Roman" w:hAnsi="Arial" w:cs="Arial"/>
          <w:sz w:val="20"/>
          <w:szCs w:val="20"/>
          <w:lang w:eastAsia="fr-FR"/>
        </w:rPr>
      </w:pPr>
      <w:r w:rsidRPr="00F87B74">
        <w:rPr>
          <w:rFonts w:ascii="Arial" w:eastAsia="Times New Roman" w:hAnsi="Arial" w:cs="Arial"/>
          <w:sz w:val="20"/>
          <w:lang w:eastAsia="fr-FR"/>
        </w:rPr>
        <w:t>NOR : MENE1606498A</w:t>
      </w:r>
      <w:r w:rsidRPr="00F87B74">
        <w:rPr>
          <w:rFonts w:ascii="Arial" w:eastAsia="Times New Roman" w:hAnsi="Arial" w:cs="Arial"/>
          <w:sz w:val="20"/>
          <w:szCs w:val="20"/>
          <w:lang w:eastAsia="fr-FR"/>
        </w:rPr>
        <w:br/>
      </w:r>
      <w:r w:rsidRPr="00F87B74">
        <w:rPr>
          <w:rFonts w:ascii="Arial" w:eastAsia="Times New Roman" w:hAnsi="Arial" w:cs="Arial"/>
          <w:sz w:val="20"/>
          <w:lang w:eastAsia="fr-FR"/>
        </w:rPr>
        <w:t>arrêté du 3-3-2016 - J.O. du 30-3-2016</w:t>
      </w:r>
      <w:r w:rsidRPr="00F87B74">
        <w:rPr>
          <w:rFonts w:ascii="Arial" w:eastAsia="Times New Roman" w:hAnsi="Arial" w:cs="Arial"/>
          <w:sz w:val="20"/>
          <w:szCs w:val="20"/>
          <w:lang w:eastAsia="fr-FR"/>
        </w:rPr>
        <w:br/>
      </w:r>
      <w:r w:rsidRPr="00F87B74">
        <w:rPr>
          <w:rFonts w:ascii="Arial" w:eastAsia="Times New Roman" w:hAnsi="Arial" w:cs="Arial"/>
          <w:sz w:val="20"/>
          <w:lang w:eastAsia="fr-FR"/>
        </w:rPr>
        <w:t>MENESR - DGESCO A2-3</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pict>
          <v:rect id="_x0000_i1025" style="width:0;height:1.5pt" o:hralign="center" o:hrstd="t" o:hr="t" fillcolor="#a0a0a0" stroked="f"/>
        </w:pic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color w:val="707070"/>
          <w:sz w:val="20"/>
          <w:lang w:eastAsia="fr-FR"/>
        </w:rPr>
        <w:t>Vu code de l'éducation, notamment articles D.337-95 à D.337-124 ; arrêté du 8-8-1994 ; arrêté du 8-2-2016 ; avis de la formation interprofessionnelle du 27-11-2015 ; avis du CSE du 21-1-2016</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pict>
          <v:rect id="_x0000_i1026" style="width:0;height:1.5pt" o:hralign="center" o:hrstd="t" o:hr="t" fillcolor="#a0a0a0" stroked="f"/>
        </w:pict>
      </w:r>
    </w:p>
    <w:p w:rsidR="00F87B74" w:rsidRDefault="00F87B74" w:rsidP="00F87B74">
      <w:pPr>
        <w:shd w:val="clear" w:color="auto" w:fill="FFFFFF"/>
        <w:spacing w:after="0" w:line="240" w:lineRule="auto"/>
        <w:jc w:val="both"/>
        <w:rPr>
          <w:rFonts w:ascii="Arial" w:eastAsia="Times New Roman" w:hAnsi="Arial" w:cs="Arial"/>
          <w:color w:val="16808D"/>
          <w:sz w:val="20"/>
          <w:lang w:eastAsia="fr-FR"/>
        </w:rPr>
      </w:pP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color w:val="16808D"/>
          <w:sz w:val="20"/>
          <w:lang w:eastAsia="fr-FR"/>
        </w:rPr>
        <w:t>Article 1</w:t>
      </w:r>
      <w:r w:rsidRPr="00F87B74">
        <w:rPr>
          <w:rFonts w:ascii="Arial" w:eastAsia="Times New Roman" w:hAnsi="Arial" w:cs="Arial"/>
          <w:sz w:val="20"/>
          <w:szCs w:val="20"/>
          <w:lang w:eastAsia="fr-FR"/>
        </w:rPr>
        <w:t xml:space="preserve"> - De nouvelles unités de mathématiques, de sciences physiques et chimiques, d'expression et connaissance du monde et de langue vivante sont créées pour les brevets professionnels. Ces nouvelles unités se substituent à celles créées conformément aux prescriptions de l'arrêté du 3 avril 1981 organisant les domaines généraux de mathématiques, de sciences, de français, du monde actuel et de langues étrangères communs à l'ensemble des brevets professionnels organisés par unités de contrôle capitalisables et de la note de service n° 93-080 du 19 janvier 1993 relative aux objectifs, contenus et capacités de l'enseignement du français et du monde actuel commun à l'ensemble des brevets professionnels, selon le tableau de correspondance de l'annexe I.</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color w:val="16808D"/>
          <w:sz w:val="20"/>
          <w:lang w:eastAsia="fr-FR"/>
        </w:rPr>
        <w:t>Article 2</w:t>
      </w:r>
      <w:r w:rsidRPr="00F87B74">
        <w:rPr>
          <w:rFonts w:ascii="Arial" w:eastAsia="Times New Roman" w:hAnsi="Arial" w:cs="Arial"/>
          <w:sz w:val="20"/>
          <w:szCs w:val="20"/>
          <w:lang w:eastAsia="fr-FR"/>
        </w:rPr>
        <w:t xml:space="preserve"> - Les définitions des épreuves de mathématiques, de sciences physiques et chimiques, d'expression et connaissance du monde et de langue vivante des différentes spécialités de brevets professionnels sont fixées conformément aux annexes II, III, IV et V du présent arrêté.</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Les règlements d'examen correspondants sont modifiés en conséquence.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color w:val="16808D"/>
          <w:sz w:val="20"/>
          <w:lang w:eastAsia="fr-FR"/>
        </w:rPr>
        <w:t>Article 3</w:t>
      </w:r>
      <w:r w:rsidRPr="00F87B74">
        <w:rPr>
          <w:rFonts w:ascii="Arial" w:eastAsia="Times New Roman" w:hAnsi="Arial" w:cs="Arial"/>
          <w:sz w:val="20"/>
          <w:szCs w:val="20"/>
          <w:lang w:eastAsia="fr-FR"/>
        </w:rPr>
        <w:t xml:space="preserve"> - La liste des langues proposées à l'épreuve obligatoire de langue vivante dans toutes les spécialités de brevet professionnel est la suivante : anglais, allemand, italien et espagnol.</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Pour certaines spécialités de brevet professionnel, l'arrêté de création du diplôme peut imposer une de ces langues.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color w:val="16808D"/>
          <w:sz w:val="20"/>
          <w:lang w:eastAsia="fr-FR"/>
        </w:rPr>
        <w:t>Article 4</w:t>
      </w:r>
      <w:r w:rsidRPr="00F87B74">
        <w:rPr>
          <w:rFonts w:ascii="Arial" w:eastAsia="Times New Roman" w:hAnsi="Arial" w:cs="Arial"/>
          <w:sz w:val="20"/>
          <w:szCs w:val="20"/>
          <w:lang w:eastAsia="fr-FR"/>
        </w:rPr>
        <w:t xml:space="preserve"> - La première session d'examen des spécialités de brevet professionnel organisée conformément aux dispositions du présent arrêté aura lieu en 2018.</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La dernière session d'examen des spécialités de brevet professionnel organisée conformément aux dispositions antérieures au présent arrêté aura lieu en 2017.</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color w:val="16808D"/>
          <w:sz w:val="20"/>
          <w:lang w:eastAsia="fr-FR"/>
        </w:rPr>
        <w:t>Article 5</w:t>
      </w:r>
      <w:r w:rsidRPr="00F87B74">
        <w:rPr>
          <w:rFonts w:ascii="Arial" w:eastAsia="Times New Roman" w:hAnsi="Arial" w:cs="Arial"/>
          <w:sz w:val="20"/>
          <w:szCs w:val="20"/>
          <w:lang w:eastAsia="fr-FR"/>
        </w:rPr>
        <w:t xml:space="preserve"> - L'arrêté du 3 avril 1981 et la note de service n° 93-080 du 19 janvier 1993 mentionnés à l'article 1 du présent arrêté sont abrogés à l'issue de la session 2017.</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color w:val="16808D"/>
          <w:sz w:val="20"/>
          <w:lang w:eastAsia="fr-FR"/>
        </w:rPr>
        <w:t>Article 6</w:t>
      </w:r>
      <w:r w:rsidRPr="00F87B74">
        <w:rPr>
          <w:rFonts w:ascii="Arial" w:eastAsia="Times New Roman" w:hAnsi="Arial" w:cs="Arial"/>
          <w:sz w:val="20"/>
          <w:szCs w:val="20"/>
          <w:lang w:eastAsia="fr-FR"/>
        </w:rPr>
        <w:t xml:space="preserve"> - La directrice générale de l'enseignement scolaire et les recteurs d'académie sont chargés, chacun en ce qui le concerne, de l'exécution du présent arrêté qui sera publié au Journal officiel de la République française.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w:t>
      </w:r>
    </w:p>
    <w:p w:rsidR="00F87B74" w:rsidRPr="00F87B74" w:rsidRDefault="00F87B74" w:rsidP="00F87B74">
      <w:pPr>
        <w:shd w:val="clear" w:color="auto" w:fill="FFFFFF"/>
        <w:spacing w:after="0" w:line="240" w:lineRule="auto"/>
        <w:rPr>
          <w:rFonts w:ascii="Arial" w:eastAsia="Times New Roman" w:hAnsi="Arial" w:cs="Arial"/>
          <w:sz w:val="20"/>
          <w:szCs w:val="20"/>
          <w:lang w:eastAsia="fr-FR"/>
        </w:rPr>
      </w:pPr>
      <w:r w:rsidRPr="00F87B74">
        <w:rPr>
          <w:rFonts w:ascii="Arial" w:eastAsia="Times New Roman" w:hAnsi="Arial" w:cs="Arial"/>
          <w:sz w:val="20"/>
          <w:szCs w:val="20"/>
          <w:lang w:eastAsia="fr-FR"/>
        </w:rPr>
        <w:t>Fait le 3 mars 2016</w:t>
      </w:r>
    </w:p>
    <w:p w:rsidR="00F87B74" w:rsidRPr="00F87B74" w:rsidRDefault="00F87B74" w:rsidP="00F87B74">
      <w:pPr>
        <w:shd w:val="clear" w:color="auto" w:fill="FFFFFF"/>
        <w:spacing w:after="0" w:line="240" w:lineRule="auto"/>
        <w:rPr>
          <w:rFonts w:ascii="Arial" w:eastAsia="Times New Roman" w:hAnsi="Arial" w:cs="Arial"/>
          <w:sz w:val="20"/>
          <w:szCs w:val="20"/>
          <w:lang w:eastAsia="fr-FR"/>
        </w:rPr>
      </w:pPr>
    </w:p>
    <w:p w:rsidR="00F87B74" w:rsidRPr="00F87B74" w:rsidRDefault="00F87B74" w:rsidP="00F87B74">
      <w:pPr>
        <w:shd w:val="clear" w:color="auto" w:fill="FFFFFF"/>
        <w:spacing w:after="0" w:line="240" w:lineRule="auto"/>
        <w:rPr>
          <w:rFonts w:ascii="Arial" w:eastAsia="Times New Roman" w:hAnsi="Arial" w:cs="Arial"/>
          <w:sz w:val="20"/>
          <w:szCs w:val="20"/>
          <w:lang w:eastAsia="fr-FR"/>
        </w:rPr>
      </w:pPr>
      <w:r w:rsidRPr="00F87B74">
        <w:rPr>
          <w:rFonts w:ascii="Arial" w:eastAsia="Times New Roman" w:hAnsi="Arial" w:cs="Arial"/>
          <w:sz w:val="20"/>
          <w:lang w:eastAsia="fr-FR"/>
        </w:rPr>
        <w:t>Pour la ministre de l'éducation nationale, de l'enseignement supérieur et de la recherche</w:t>
      </w:r>
      <w:r w:rsidRPr="00F87B74">
        <w:rPr>
          <w:rFonts w:ascii="Arial" w:eastAsia="Times New Roman" w:hAnsi="Arial" w:cs="Arial"/>
          <w:sz w:val="20"/>
          <w:szCs w:val="20"/>
          <w:lang w:eastAsia="fr-FR"/>
        </w:rPr>
        <w:br/>
      </w:r>
      <w:r w:rsidRPr="00F87B74">
        <w:rPr>
          <w:rFonts w:ascii="Arial" w:eastAsia="Times New Roman" w:hAnsi="Arial" w:cs="Arial"/>
          <w:sz w:val="20"/>
          <w:lang w:eastAsia="fr-FR"/>
        </w:rPr>
        <w:t>et par délégation</w:t>
      </w:r>
      <w:proofErr w:type="gramStart"/>
      <w:r w:rsidRPr="00F87B74">
        <w:rPr>
          <w:rFonts w:ascii="Arial" w:eastAsia="Times New Roman" w:hAnsi="Arial" w:cs="Arial"/>
          <w:sz w:val="20"/>
          <w:lang w:eastAsia="fr-FR"/>
        </w:rPr>
        <w:t>,</w:t>
      </w:r>
      <w:proofErr w:type="gramEnd"/>
      <w:r w:rsidRPr="00F87B74">
        <w:rPr>
          <w:rFonts w:ascii="Arial" w:eastAsia="Times New Roman" w:hAnsi="Arial" w:cs="Arial"/>
          <w:sz w:val="20"/>
          <w:szCs w:val="20"/>
          <w:lang w:eastAsia="fr-FR"/>
        </w:rPr>
        <w:br/>
      </w:r>
      <w:r w:rsidRPr="00F87B74">
        <w:rPr>
          <w:rFonts w:ascii="Arial" w:eastAsia="Times New Roman" w:hAnsi="Arial" w:cs="Arial"/>
          <w:sz w:val="20"/>
          <w:lang w:eastAsia="fr-FR"/>
        </w:rPr>
        <w:t>La directrice générale de l'enseignement scolaire,</w:t>
      </w:r>
      <w:r w:rsidRPr="00F87B74">
        <w:rPr>
          <w:rFonts w:ascii="Arial" w:eastAsia="Times New Roman" w:hAnsi="Arial" w:cs="Arial"/>
          <w:sz w:val="20"/>
          <w:szCs w:val="20"/>
          <w:lang w:eastAsia="fr-FR"/>
        </w:rPr>
        <w:br/>
      </w:r>
      <w:r w:rsidRPr="00F87B74">
        <w:rPr>
          <w:rFonts w:ascii="Arial" w:eastAsia="Times New Roman" w:hAnsi="Arial" w:cs="Arial"/>
          <w:sz w:val="20"/>
          <w:lang w:eastAsia="fr-FR"/>
        </w:rPr>
        <w:t>Florence Robine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p>
    <w:p w:rsidR="00F87B74" w:rsidRDefault="00F87B74" w:rsidP="00F87B74">
      <w:pPr>
        <w:shd w:val="clear" w:color="auto" w:fill="FFFFFF"/>
        <w:spacing w:before="432" w:after="120" w:line="240" w:lineRule="auto"/>
        <w:jc w:val="both"/>
        <w:rPr>
          <w:rFonts w:ascii="Arial" w:eastAsia="Times New Roman" w:hAnsi="Arial" w:cs="Arial"/>
          <w:b/>
          <w:bCs/>
          <w:color w:val="AD1C72"/>
          <w:sz w:val="20"/>
          <w:szCs w:val="20"/>
          <w:lang w:eastAsia="fr-FR"/>
        </w:rPr>
      </w:pPr>
    </w:p>
    <w:p w:rsidR="00F87B74" w:rsidRDefault="00F87B74" w:rsidP="00F87B74">
      <w:pPr>
        <w:shd w:val="clear" w:color="auto" w:fill="FFFFFF"/>
        <w:spacing w:before="432" w:after="120" w:line="240" w:lineRule="auto"/>
        <w:jc w:val="both"/>
        <w:rPr>
          <w:rFonts w:ascii="Arial" w:eastAsia="Times New Roman" w:hAnsi="Arial" w:cs="Arial"/>
          <w:b/>
          <w:bCs/>
          <w:color w:val="AD1C72"/>
          <w:sz w:val="20"/>
          <w:szCs w:val="20"/>
          <w:lang w:eastAsia="fr-FR"/>
        </w:rPr>
      </w:pPr>
    </w:p>
    <w:p w:rsidR="00F87B74" w:rsidRDefault="00F87B74" w:rsidP="00F87B74">
      <w:pPr>
        <w:shd w:val="clear" w:color="auto" w:fill="FFFFFF"/>
        <w:spacing w:before="432" w:after="120" w:line="240" w:lineRule="auto"/>
        <w:jc w:val="both"/>
        <w:rPr>
          <w:rFonts w:ascii="Arial" w:eastAsia="Times New Roman" w:hAnsi="Arial" w:cs="Arial"/>
          <w:b/>
          <w:bCs/>
          <w:color w:val="AD1C72"/>
          <w:sz w:val="20"/>
          <w:szCs w:val="20"/>
          <w:lang w:eastAsia="fr-FR"/>
        </w:rPr>
      </w:pPr>
    </w:p>
    <w:p w:rsidR="00F87B74" w:rsidRDefault="00F87B74" w:rsidP="00F87B74">
      <w:pPr>
        <w:shd w:val="clear" w:color="auto" w:fill="FFFFFF"/>
        <w:spacing w:before="432" w:after="120" w:line="240" w:lineRule="auto"/>
        <w:jc w:val="both"/>
        <w:rPr>
          <w:rFonts w:ascii="Arial" w:eastAsia="Times New Roman" w:hAnsi="Arial" w:cs="Arial"/>
          <w:b/>
          <w:bCs/>
          <w:color w:val="AD1C72"/>
          <w:sz w:val="20"/>
          <w:szCs w:val="20"/>
          <w:lang w:eastAsia="fr-FR"/>
        </w:rPr>
      </w:pPr>
    </w:p>
    <w:p w:rsidR="00F87B74" w:rsidRDefault="00F87B74" w:rsidP="00F87B74">
      <w:pPr>
        <w:shd w:val="clear" w:color="auto" w:fill="FFFFFF"/>
        <w:spacing w:before="432" w:after="120" w:line="240" w:lineRule="auto"/>
        <w:jc w:val="both"/>
        <w:rPr>
          <w:rFonts w:ascii="Arial" w:eastAsia="Times New Roman" w:hAnsi="Arial" w:cs="Arial"/>
          <w:b/>
          <w:bCs/>
          <w:color w:val="AD1C72"/>
          <w:sz w:val="20"/>
          <w:szCs w:val="20"/>
          <w:lang w:eastAsia="fr-FR"/>
        </w:rPr>
      </w:pPr>
    </w:p>
    <w:p w:rsidR="00F87B74" w:rsidRDefault="00F87B74" w:rsidP="00F87B74">
      <w:pPr>
        <w:shd w:val="clear" w:color="auto" w:fill="FFFFFF"/>
        <w:spacing w:before="432" w:after="120" w:line="240" w:lineRule="auto"/>
        <w:jc w:val="both"/>
        <w:rPr>
          <w:rFonts w:ascii="Arial" w:eastAsia="Times New Roman" w:hAnsi="Arial" w:cs="Arial"/>
          <w:b/>
          <w:bCs/>
          <w:color w:val="AD1C72"/>
          <w:sz w:val="20"/>
          <w:szCs w:val="20"/>
          <w:lang w:eastAsia="fr-FR"/>
        </w:rPr>
      </w:pPr>
    </w:p>
    <w:p w:rsidR="00F87B74" w:rsidRPr="00F87B74" w:rsidRDefault="00F87B74" w:rsidP="00F87B74">
      <w:pPr>
        <w:shd w:val="clear" w:color="auto" w:fill="FFFFFF"/>
        <w:spacing w:before="432" w:after="120" w:line="240" w:lineRule="auto"/>
        <w:jc w:val="both"/>
        <w:rPr>
          <w:rFonts w:ascii="Arial" w:eastAsia="Times New Roman" w:hAnsi="Arial" w:cs="Arial"/>
          <w:b/>
          <w:bCs/>
          <w:color w:val="AD1C72"/>
          <w:sz w:val="20"/>
          <w:szCs w:val="20"/>
          <w:lang w:eastAsia="fr-FR"/>
        </w:rPr>
      </w:pPr>
      <w:r>
        <w:rPr>
          <w:rFonts w:ascii="Arial" w:eastAsia="Times New Roman" w:hAnsi="Arial" w:cs="Arial"/>
          <w:b/>
          <w:bCs/>
          <w:color w:val="AD1C72"/>
          <w:sz w:val="20"/>
          <w:szCs w:val="20"/>
          <w:lang w:eastAsia="fr-FR"/>
        </w:rPr>
        <w:t>A</w:t>
      </w:r>
      <w:r w:rsidRPr="00F87B74">
        <w:rPr>
          <w:rFonts w:ascii="Arial" w:eastAsia="Times New Roman" w:hAnsi="Arial" w:cs="Arial"/>
          <w:b/>
          <w:bCs/>
          <w:color w:val="AD1C72"/>
          <w:sz w:val="20"/>
          <w:szCs w:val="20"/>
          <w:lang w:eastAsia="fr-FR"/>
        </w:rPr>
        <w:t>nnexe I</w:t>
      </w:r>
    </w:p>
    <w:p w:rsidR="00F87B74" w:rsidRPr="00F87B74" w:rsidRDefault="00F87B74" w:rsidP="00F87B74">
      <w:pPr>
        <w:shd w:val="clear" w:color="auto" w:fill="FFFFFF"/>
        <w:spacing w:before="432" w:after="120" w:line="240" w:lineRule="auto"/>
        <w:jc w:val="both"/>
        <w:rPr>
          <w:rFonts w:ascii="Arial" w:eastAsia="Times New Roman" w:hAnsi="Arial" w:cs="Arial"/>
          <w:b/>
          <w:bCs/>
          <w:color w:val="AD1C72"/>
          <w:sz w:val="20"/>
          <w:szCs w:val="20"/>
          <w:lang w:eastAsia="fr-FR"/>
        </w:rPr>
      </w:pPr>
      <w:r w:rsidRPr="00F87B74">
        <w:rPr>
          <w:rFonts w:ascii="Arial" w:eastAsia="Times New Roman" w:hAnsi="Arial" w:cs="Arial"/>
          <w:b/>
          <w:bCs/>
          <w:color w:val="AD1C72"/>
          <w:sz w:val="20"/>
          <w:szCs w:val="20"/>
          <w:lang w:eastAsia="fr-FR"/>
        </w:rPr>
        <w:t>Tableau de correspondance entre les anciennes et les nouvelles unités d'enseignement général des brevets professionnels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w:t>
      </w:r>
    </w:p>
    <w:tbl>
      <w:tblPr>
        <w:tblW w:w="5000" w:type="pct"/>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tblPr>
      <w:tblGrid>
        <w:gridCol w:w="5453"/>
        <w:gridCol w:w="5454"/>
      </w:tblGrid>
      <w:tr w:rsidR="00F87B74" w:rsidRPr="00F87B74" w:rsidTr="00F87B74">
        <w:tc>
          <w:tcPr>
            <w:tcW w:w="4530" w:type="dxa"/>
            <w:tcBorders>
              <w:top w:val="single" w:sz="6" w:space="0" w:color="FFFFFF"/>
              <w:left w:val="single" w:sz="6" w:space="0" w:color="FFFFFF"/>
              <w:bottom w:val="single" w:sz="6" w:space="0" w:color="FFFFFF"/>
              <w:right w:val="single" w:sz="6" w:space="0" w:color="FFFFFF"/>
            </w:tcBorders>
            <w:shd w:val="clear" w:color="auto" w:fill="FDEEE9"/>
            <w:tcMar>
              <w:top w:w="33" w:type="dxa"/>
              <w:left w:w="67" w:type="dxa"/>
              <w:bottom w:w="33" w:type="dxa"/>
              <w:right w:w="67" w:type="dxa"/>
            </w:tcMar>
            <w:vAlign w:val="center"/>
            <w:hideMark/>
          </w:tcPr>
          <w:p w:rsidR="00F87B74" w:rsidRPr="00F87B74" w:rsidRDefault="00F87B74" w:rsidP="00F87B74">
            <w:pPr>
              <w:spacing w:after="0" w:line="240" w:lineRule="auto"/>
              <w:jc w:val="both"/>
              <w:rPr>
                <w:rFonts w:ascii="Arial" w:eastAsia="Times New Roman" w:hAnsi="Arial" w:cs="Arial"/>
                <w:color w:val="AD1C72"/>
                <w:sz w:val="20"/>
                <w:szCs w:val="20"/>
                <w:lang w:eastAsia="fr-FR"/>
              </w:rPr>
            </w:pPr>
            <w:r w:rsidRPr="00F87B74">
              <w:rPr>
                <w:rFonts w:ascii="Arial" w:eastAsia="Times New Roman" w:hAnsi="Arial" w:cs="Arial"/>
                <w:color w:val="AD1C72"/>
                <w:sz w:val="20"/>
                <w:szCs w:val="20"/>
                <w:lang w:eastAsia="fr-FR"/>
              </w:rPr>
              <w:t>Épreuves définies par l'arrêté du 03/04/1981 et la note de service n°93-080 du 19/01/1993</w:t>
            </w:r>
          </w:p>
        </w:tc>
        <w:tc>
          <w:tcPr>
            <w:tcW w:w="4530" w:type="dxa"/>
            <w:tcBorders>
              <w:top w:val="single" w:sz="6" w:space="0" w:color="FFFFFF"/>
              <w:left w:val="single" w:sz="6" w:space="0" w:color="FFFFFF"/>
              <w:bottom w:val="single" w:sz="6" w:space="0" w:color="FFFFFF"/>
              <w:right w:val="single" w:sz="6" w:space="0" w:color="FFFFFF"/>
            </w:tcBorders>
            <w:shd w:val="clear" w:color="auto" w:fill="FDEEE9"/>
            <w:tcMar>
              <w:top w:w="33" w:type="dxa"/>
              <w:left w:w="67" w:type="dxa"/>
              <w:bottom w:w="33" w:type="dxa"/>
              <w:right w:w="67" w:type="dxa"/>
            </w:tcMar>
            <w:vAlign w:val="center"/>
            <w:hideMark/>
          </w:tcPr>
          <w:p w:rsidR="00F87B74" w:rsidRPr="00F87B74" w:rsidRDefault="00F87B74" w:rsidP="00F87B74">
            <w:pPr>
              <w:spacing w:after="0" w:line="240" w:lineRule="auto"/>
              <w:jc w:val="both"/>
              <w:rPr>
                <w:rFonts w:ascii="Arial" w:eastAsia="Times New Roman" w:hAnsi="Arial" w:cs="Arial"/>
                <w:color w:val="AD1C72"/>
                <w:sz w:val="20"/>
                <w:szCs w:val="20"/>
                <w:lang w:eastAsia="fr-FR"/>
              </w:rPr>
            </w:pPr>
            <w:r w:rsidRPr="00F87B74">
              <w:rPr>
                <w:rFonts w:ascii="Arial" w:eastAsia="Times New Roman" w:hAnsi="Arial" w:cs="Arial"/>
                <w:color w:val="AD1C72"/>
                <w:sz w:val="20"/>
                <w:szCs w:val="20"/>
                <w:lang w:eastAsia="fr-FR"/>
              </w:rPr>
              <w:t>Épreuves définies par le présent arrêté</w:t>
            </w:r>
          </w:p>
        </w:tc>
      </w:tr>
      <w:tr w:rsidR="00F87B74" w:rsidRPr="00F87B74" w:rsidTr="00F87B74">
        <w:tc>
          <w:tcPr>
            <w:tcW w:w="4530" w:type="dxa"/>
            <w:tcBorders>
              <w:top w:val="single" w:sz="6" w:space="0" w:color="FFFFFF"/>
              <w:left w:val="single" w:sz="6" w:space="0" w:color="FFFFFF"/>
              <w:bottom w:val="single" w:sz="6" w:space="0" w:color="FFFFFF"/>
              <w:right w:val="single" w:sz="6" w:space="0" w:color="FFFFFF"/>
            </w:tcBorders>
            <w:shd w:val="clear" w:color="auto" w:fill="FDEEE9"/>
            <w:tcMar>
              <w:top w:w="33" w:type="dxa"/>
              <w:left w:w="67" w:type="dxa"/>
              <w:bottom w:w="33" w:type="dxa"/>
              <w:right w:w="67" w:type="dxa"/>
            </w:tcMar>
            <w:vAlign w:val="center"/>
            <w:hideMark/>
          </w:tcPr>
          <w:p w:rsidR="00F87B74" w:rsidRPr="00F87B74" w:rsidRDefault="00F87B74" w:rsidP="00F87B74">
            <w:pPr>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Mathématiques</w:t>
            </w:r>
          </w:p>
        </w:tc>
        <w:tc>
          <w:tcPr>
            <w:tcW w:w="4530" w:type="dxa"/>
            <w:tcBorders>
              <w:top w:val="single" w:sz="6" w:space="0" w:color="FFFFFF"/>
              <w:left w:val="single" w:sz="6" w:space="0" w:color="FFFFFF"/>
              <w:bottom w:val="single" w:sz="6" w:space="0" w:color="FFFFFF"/>
              <w:right w:val="single" w:sz="6" w:space="0" w:color="FFFFFF"/>
            </w:tcBorders>
            <w:shd w:val="clear" w:color="auto" w:fill="FDEEE9"/>
            <w:tcMar>
              <w:top w:w="33" w:type="dxa"/>
              <w:left w:w="67" w:type="dxa"/>
              <w:bottom w:w="33" w:type="dxa"/>
              <w:right w:w="67" w:type="dxa"/>
            </w:tcMar>
            <w:vAlign w:val="center"/>
            <w:hideMark/>
          </w:tcPr>
          <w:p w:rsidR="00F87B74" w:rsidRPr="00F87B74" w:rsidRDefault="00F87B74" w:rsidP="00F87B74">
            <w:pPr>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Mathématiques</w:t>
            </w:r>
          </w:p>
        </w:tc>
      </w:tr>
      <w:tr w:rsidR="00F87B74" w:rsidRPr="00F87B74" w:rsidTr="00F87B74">
        <w:tc>
          <w:tcPr>
            <w:tcW w:w="4530" w:type="dxa"/>
            <w:tcBorders>
              <w:top w:val="single" w:sz="6" w:space="0" w:color="FFFFFF"/>
              <w:left w:val="single" w:sz="6" w:space="0" w:color="FFFFFF"/>
              <w:bottom w:val="single" w:sz="6" w:space="0" w:color="FFFFFF"/>
              <w:right w:val="single" w:sz="6" w:space="0" w:color="FFFFFF"/>
            </w:tcBorders>
            <w:shd w:val="clear" w:color="auto" w:fill="FDEEE9"/>
            <w:tcMar>
              <w:top w:w="33" w:type="dxa"/>
              <w:left w:w="67" w:type="dxa"/>
              <w:bottom w:w="33" w:type="dxa"/>
              <w:right w:w="67" w:type="dxa"/>
            </w:tcMar>
            <w:vAlign w:val="center"/>
            <w:hideMark/>
          </w:tcPr>
          <w:p w:rsidR="00F87B74" w:rsidRPr="00F87B74" w:rsidRDefault="00F87B74" w:rsidP="00F87B74">
            <w:pPr>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Sciences</w:t>
            </w:r>
          </w:p>
        </w:tc>
        <w:tc>
          <w:tcPr>
            <w:tcW w:w="4530" w:type="dxa"/>
            <w:tcBorders>
              <w:top w:val="single" w:sz="6" w:space="0" w:color="FFFFFF"/>
              <w:left w:val="single" w:sz="6" w:space="0" w:color="FFFFFF"/>
              <w:bottom w:val="single" w:sz="6" w:space="0" w:color="FFFFFF"/>
              <w:right w:val="single" w:sz="6" w:space="0" w:color="FFFFFF"/>
            </w:tcBorders>
            <w:shd w:val="clear" w:color="auto" w:fill="FDEEE9"/>
            <w:tcMar>
              <w:top w:w="33" w:type="dxa"/>
              <w:left w:w="67" w:type="dxa"/>
              <w:bottom w:w="33" w:type="dxa"/>
              <w:right w:w="67" w:type="dxa"/>
            </w:tcMar>
            <w:vAlign w:val="center"/>
            <w:hideMark/>
          </w:tcPr>
          <w:p w:rsidR="00F87B74" w:rsidRPr="00F87B74" w:rsidRDefault="00F87B74" w:rsidP="00F87B74">
            <w:pPr>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Sciences physiques et chimiques</w:t>
            </w:r>
          </w:p>
        </w:tc>
      </w:tr>
      <w:tr w:rsidR="00F87B74" w:rsidRPr="00F87B74" w:rsidTr="00F87B74">
        <w:tc>
          <w:tcPr>
            <w:tcW w:w="4530" w:type="dxa"/>
            <w:tcBorders>
              <w:top w:val="single" w:sz="6" w:space="0" w:color="FFFFFF"/>
              <w:left w:val="single" w:sz="6" w:space="0" w:color="FFFFFF"/>
              <w:bottom w:val="single" w:sz="6" w:space="0" w:color="FFFFFF"/>
              <w:right w:val="single" w:sz="6" w:space="0" w:color="FFFFFF"/>
            </w:tcBorders>
            <w:shd w:val="clear" w:color="auto" w:fill="FDEEE9"/>
            <w:tcMar>
              <w:top w:w="33" w:type="dxa"/>
              <w:left w:w="67" w:type="dxa"/>
              <w:bottom w:w="33" w:type="dxa"/>
              <w:right w:w="67" w:type="dxa"/>
            </w:tcMar>
            <w:vAlign w:val="center"/>
            <w:hideMark/>
          </w:tcPr>
          <w:p w:rsidR="00F87B74" w:rsidRPr="00F87B74" w:rsidRDefault="00F87B74" w:rsidP="00F87B74">
            <w:pPr>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Langues étrangères</w:t>
            </w:r>
          </w:p>
        </w:tc>
        <w:tc>
          <w:tcPr>
            <w:tcW w:w="4530" w:type="dxa"/>
            <w:tcBorders>
              <w:top w:val="single" w:sz="6" w:space="0" w:color="FFFFFF"/>
              <w:left w:val="single" w:sz="6" w:space="0" w:color="FFFFFF"/>
              <w:bottom w:val="single" w:sz="6" w:space="0" w:color="FFFFFF"/>
              <w:right w:val="single" w:sz="6" w:space="0" w:color="FFFFFF"/>
            </w:tcBorders>
            <w:shd w:val="clear" w:color="auto" w:fill="FDEEE9"/>
            <w:tcMar>
              <w:top w:w="33" w:type="dxa"/>
              <w:left w:w="67" w:type="dxa"/>
              <w:bottom w:w="33" w:type="dxa"/>
              <w:right w:w="67" w:type="dxa"/>
            </w:tcMar>
            <w:vAlign w:val="center"/>
            <w:hideMark/>
          </w:tcPr>
          <w:p w:rsidR="00F87B74" w:rsidRPr="00F87B74" w:rsidRDefault="00F87B74" w:rsidP="00F87B74">
            <w:pPr>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Langue vivante</w:t>
            </w:r>
          </w:p>
        </w:tc>
      </w:tr>
      <w:tr w:rsidR="00F87B74" w:rsidRPr="00F87B74" w:rsidTr="00F87B74">
        <w:tc>
          <w:tcPr>
            <w:tcW w:w="4530" w:type="dxa"/>
            <w:tcBorders>
              <w:top w:val="single" w:sz="6" w:space="0" w:color="FFFFFF"/>
              <w:left w:val="single" w:sz="6" w:space="0" w:color="FFFFFF"/>
              <w:bottom w:val="single" w:sz="6" w:space="0" w:color="FFFFFF"/>
              <w:right w:val="single" w:sz="6" w:space="0" w:color="FFFFFF"/>
            </w:tcBorders>
            <w:shd w:val="clear" w:color="auto" w:fill="FDEEE9"/>
            <w:tcMar>
              <w:top w:w="33" w:type="dxa"/>
              <w:left w:w="67" w:type="dxa"/>
              <w:bottom w:w="33" w:type="dxa"/>
              <w:right w:w="67" w:type="dxa"/>
            </w:tcMar>
            <w:vAlign w:val="center"/>
            <w:hideMark/>
          </w:tcPr>
          <w:p w:rsidR="00F87B74" w:rsidRPr="00F87B74" w:rsidRDefault="00F87B74" w:rsidP="00F87B74">
            <w:pPr>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Français</w:t>
            </w:r>
          </w:p>
        </w:tc>
        <w:tc>
          <w:tcPr>
            <w:tcW w:w="4530" w:type="dxa"/>
            <w:vMerge w:val="restart"/>
            <w:tcBorders>
              <w:top w:val="single" w:sz="6" w:space="0" w:color="FFFFFF"/>
              <w:left w:val="single" w:sz="6" w:space="0" w:color="FFFFFF"/>
              <w:bottom w:val="single" w:sz="6" w:space="0" w:color="FFFFFF"/>
              <w:right w:val="single" w:sz="6" w:space="0" w:color="FFFFFF"/>
            </w:tcBorders>
            <w:shd w:val="clear" w:color="auto" w:fill="FDEEE9"/>
            <w:tcMar>
              <w:top w:w="33" w:type="dxa"/>
              <w:left w:w="67" w:type="dxa"/>
              <w:bottom w:w="33" w:type="dxa"/>
              <w:right w:w="67" w:type="dxa"/>
            </w:tcMar>
            <w:vAlign w:val="center"/>
            <w:hideMark/>
          </w:tcPr>
          <w:p w:rsidR="00F87B74" w:rsidRPr="00F87B74" w:rsidRDefault="00F87B74" w:rsidP="00F87B74">
            <w:pPr>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Expression et connaissance du monde</w:t>
            </w:r>
          </w:p>
        </w:tc>
      </w:tr>
      <w:tr w:rsidR="00F87B74" w:rsidRPr="00F87B74" w:rsidTr="00F87B74">
        <w:tc>
          <w:tcPr>
            <w:tcW w:w="4530" w:type="dxa"/>
            <w:tcBorders>
              <w:top w:val="single" w:sz="6" w:space="0" w:color="FFFFFF"/>
              <w:left w:val="single" w:sz="6" w:space="0" w:color="FFFFFF"/>
              <w:bottom w:val="single" w:sz="6" w:space="0" w:color="FFFFFF"/>
              <w:right w:val="single" w:sz="6" w:space="0" w:color="FFFFFF"/>
            </w:tcBorders>
            <w:shd w:val="clear" w:color="auto" w:fill="FDEEE9"/>
            <w:tcMar>
              <w:top w:w="33" w:type="dxa"/>
              <w:left w:w="67" w:type="dxa"/>
              <w:bottom w:w="33" w:type="dxa"/>
              <w:right w:w="67" w:type="dxa"/>
            </w:tcMar>
            <w:vAlign w:val="center"/>
            <w:hideMark/>
          </w:tcPr>
          <w:p w:rsidR="00F87B74" w:rsidRPr="00F87B74" w:rsidRDefault="00F87B74" w:rsidP="00F87B74">
            <w:pPr>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Expression et ouverture sur le monde</w:t>
            </w:r>
          </w:p>
        </w:tc>
        <w:tc>
          <w:tcPr>
            <w:tcW w:w="0" w:type="auto"/>
            <w:vMerge/>
            <w:tcBorders>
              <w:top w:val="single" w:sz="6" w:space="0" w:color="FFFFFF"/>
              <w:left w:val="single" w:sz="6" w:space="0" w:color="FFFFFF"/>
              <w:bottom w:val="single" w:sz="6" w:space="0" w:color="FFFFFF"/>
              <w:right w:val="single" w:sz="6" w:space="0" w:color="FFFFFF"/>
            </w:tcBorders>
            <w:shd w:val="clear" w:color="auto" w:fill="FDEEE9"/>
            <w:vAlign w:val="center"/>
            <w:hideMark/>
          </w:tcPr>
          <w:p w:rsidR="00F87B74" w:rsidRPr="00F87B74" w:rsidRDefault="00F87B74" w:rsidP="00F87B74">
            <w:pPr>
              <w:spacing w:after="0" w:line="240" w:lineRule="auto"/>
              <w:jc w:val="both"/>
              <w:rPr>
                <w:rFonts w:ascii="Arial" w:eastAsia="Times New Roman" w:hAnsi="Arial" w:cs="Arial"/>
                <w:sz w:val="20"/>
                <w:szCs w:val="20"/>
                <w:lang w:eastAsia="fr-FR"/>
              </w:rPr>
            </w:pPr>
          </w:p>
        </w:tc>
      </w:tr>
    </w:tbl>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w:t>
      </w:r>
    </w:p>
    <w:p w:rsidR="00F87B74" w:rsidRPr="00F87B74" w:rsidRDefault="00F87B74" w:rsidP="00F87B74">
      <w:pPr>
        <w:shd w:val="clear" w:color="auto" w:fill="FFFFFF"/>
        <w:spacing w:after="0" w:line="240" w:lineRule="auto"/>
        <w:jc w:val="both"/>
        <w:rPr>
          <w:rFonts w:ascii="Arial" w:eastAsia="Times New Roman" w:hAnsi="Arial" w:cs="Arial"/>
          <w:color w:val="808080"/>
          <w:sz w:val="20"/>
          <w:szCs w:val="20"/>
          <w:lang w:eastAsia="fr-FR"/>
        </w:rPr>
      </w:pPr>
      <w:r w:rsidRPr="00F87B74">
        <w:rPr>
          <w:rFonts w:ascii="Arial" w:eastAsia="Times New Roman" w:hAnsi="Arial" w:cs="Arial"/>
          <w:color w:val="808080"/>
          <w:sz w:val="20"/>
          <w:szCs w:val="20"/>
          <w:lang w:eastAsia="fr-FR"/>
        </w:rPr>
        <w:t>Nota : Les coefficients pondérant les anciennes unités sont reportés sur les nouvelles.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w:t>
      </w:r>
    </w:p>
    <w:p w:rsidR="00F87B74" w:rsidRPr="00F87B74" w:rsidRDefault="00F87B74" w:rsidP="00F87B74">
      <w:pPr>
        <w:shd w:val="clear" w:color="auto" w:fill="FFFFFF"/>
        <w:spacing w:before="432" w:after="120" w:line="240" w:lineRule="auto"/>
        <w:jc w:val="both"/>
        <w:rPr>
          <w:rFonts w:ascii="Arial" w:eastAsia="Times New Roman" w:hAnsi="Arial" w:cs="Arial"/>
          <w:b/>
          <w:bCs/>
          <w:color w:val="AD1C72"/>
          <w:sz w:val="20"/>
          <w:szCs w:val="20"/>
          <w:lang w:eastAsia="fr-FR"/>
        </w:rPr>
      </w:pPr>
      <w:r w:rsidRPr="00F87B74">
        <w:rPr>
          <w:rFonts w:ascii="Arial" w:eastAsia="Times New Roman" w:hAnsi="Arial" w:cs="Arial"/>
          <w:b/>
          <w:bCs/>
          <w:color w:val="AD1C72"/>
          <w:sz w:val="20"/>
          <w:szCs w:val="20"/>
          <w:lang w:eastAsia="fr-FR"/>
        </w:rPr>
        <w:t>Annexe II</w:t>
      </w:r>
    </w:p>
    <w:p w:rsidR="00F87B74" w:rsidRPr="00F87B74" w:rsidRDefault="00F87B74" w:rsidP="00F87B74">
      <w:pPr>
        <w:shd w:val="clear" w:color="auto" w:fill="B8CCE4" w:themeFill="accent1" w:themeFillTint="66"/>
        <w:spacing w:before="432" w:after="120" w:line="240" w:lineRule="auto"/>
        <w:jc w:val="both"/>
        <w:rPr>
          <w:rFonts w:ascii="Arial" w:eastAsia="Times New Roman" w:hAnsi="Arial" w:cs="Arial"/>
          <w:b/>
          <w:bCs/>
          <w:color w:val="AD1C72"/>
          <w:sz w:val="20"/>
          <w:szCs w:val="20"/>
          <w:lang w:eastAsia="fr-FR"/>
        </w:rPr>
      </w:pPr>
      <w:r w:rsidRPr="00F87B74">
        <w:rPr>
          <w:rFonts w:ascii="Arial" w:eastAsia="Times New Roman" w:hAnsi="Arial" w:cs="Arial"/>
          <w:b/>
          <w:bCs/>
          <w:color w:val="AD1C72"/>
          <w:sz w:val="20"/>
          <w:szCs w:val="20"/>
          <w:lang w:eastAsia="fr-FR"/>
        </w:rPr>
        <w:t>Épreuve de mathématiques</w:t>
      </w:r>
    </w:p>
    <w:p w:rsidR="00F87B74" w:rsidRPr="00F87B74" w:rsidRDefault="00F87B74" w:rsidP="00F87B74">
      <w:pPr>
        <w:shd w:val="clear" w:color="auto" w:fill="FFFFFF"/>
        <w:spacing w:after="0" w:line="240" w:lineRule="auto"/>
        <w:jc w:val="both"/>
        <w:rPr>
          <w:rFonts w:ascii="Arial" w:eastAsia="Times New Roman" w:hAnsi="Arial" w:cs="Arial"/>
          <w:color w:val="16808D"/>
          <w:lang w:eastAsia="fr-FR"/>
        </w:rPr>
      </w:pPr>
      <w:r w:rsidRPr="00F87B74">
        <w:rPr>
          <w:rFonts w:ascii="Arial" w:eastAsia="Times New Roman" w:hAnsi="Arial" w:cs="Arial"/>
          <w:color w:val="16808D"/>
          <w:lang w:eastAsia="fr-FR"/>
        </w:rPr>
        <w:t>I - Objectifs de l'épreuve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Cette épreuve est destinée à évaluer la façon dont les candidats ont atteint les grands objectifs visés par le programme, à savoir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mobiliser les outils mathématiques et scientifiques dans des situations liées à la profession ou à la vie courante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rechercher l'information, la critiquer, la traiter en privilégiant l'utilisation des TIC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communiquer de manière écrite et orale.</w:t>
      </w:r>
    </w:p>
    <w:p w:rsidR="00F87B74" w:rsidRDefault="00F87B74" w:rsidP="00F87B74">
      <w:pPr>
        <w:shd w:val="clear" w:color="auto" w:fill="FFFFFF"/>
        <w:spacing w:after="0" w:line="240" w:lineRule="auto"/>
        <w:jc w:val="both"/>
        <w:rPr>
          <w:rFonts w:ascii="Arial" w:eastAsia="Times New Roman" w:hAnsi="Arial" w:cs="Arial"/>
          <w:color w:val="16808D"/>
          <w:lang w:eastAsia="fr-FR"/>
        </w:rPr>
      </w:pPr>
    </w:p>
    <w:p w:rsidR="00F87B74" w:rsidRPr="00F87B74" w:rsidRDefault="00F87B74" w:rsidP="00F87B74">
      <w:pPr>
        <w:shd w:val="clear" w:color="auto" w:fill="FFFFFF"/>
        <w:spacing w:after="0" w:line="240" w:lineRule="auto"/>
        <w:jc w:val="both"/>
        <w:rPr>
          <w:rFonts w:ascii="Arial" w:eastAsia="Times New Roman" w:hAnsi="Arial" w:cs="Arial"/>
          <w:color w:val="16808D"/>
          <w:lang w:eastAsia="fr-FR"/>
        </w:rPr>
      </w:pPr>
      <w:r w:rsidRPr="00F87B74">
        <w:rPr>
          <w:rFonts w:ascii="Arial" w:eastAsia="Times New Roman" w:hAnsi="Arial" w:cs="Arial"/>
          <w:color w:val="16808D"/>
          <w:lang w:eastAsia="fr-FR"/>
        </w:rPr>
        <w:t>II - Modes d'évaluation</w:t>
      </w:r>
    </w:p>
    <w:p w:rsidR="00F87B74" w:rsidRP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r w:rsidRPr="00F87B74">
        <w:rPr>
          <w:rFonts w:ascii="Arial" w:eastAsia="Times New Roman" w:hAnsi="Arial" w:cs="Arial"/>
          <w:color w:val="AD1C72"/>
          <w:sz w:val="20"/>
          <w:szCs w:val="20"/>
          <w:lang w:eastAsia="fr-FR"/>
        </w:rPr>
        <w:t>1 - Contrôle en cours de formation (CCF)</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 contrôle en cours de formation comporte une situation d'évaluation, notée sur 20, d'une durée maximale d'une heure trente fractionnée dans le temps en deux séquences. Chaque séquence, notée sur 10, a une durée de quarante-cinq minutes environ.</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Elle se déroule quand le candidat est considéré comme prêt à être évalué à partir des capacités du programme.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Toutefois, la première séquence doit être organisée avant la fin de la première moitié de la formation et la deuxième avant la fin de la formation.</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L'évaluation est conçue pour permettre un sondage probant sur des compétences du programme.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Il s'agit d'évaluer les aptitudes à mobiliser les connaissances et les compétences pour résoudre des problèmes, en particulier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rechercher, extraire et organiser l'information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choisir et exécuter une méthode de résolution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raisonner, argumenter, critiquer et valider un résultat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présenter, communiquer un résultat.</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Chaque séquence comporte un ou deux exercices avec des questions de difficulté progressive. Les sujets portent principalement sur les domaines mathématiques les plus utiles pour résoudre un problème en liaison avec la physique, la chimie, un secteur professionnel ou la vie courante. Lorsque la situation s'appuie sur d'autres disciplines, aucune connaissance relative à ces disciplines n'est exigible des candidats et toutes les indications utiles doivent être fournies dans l'énoncé.</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L'un des exercices de chaque séquence comporte une ou deux questions dont la résolution nécessite l'utilisation de logiciels ou de calculatrices par les candidats. La présentation de la résolution de la (des) question(s) utilisant les TIC se fait en présence de l'examinateur. Ce type de questions permet d'évaluer les capacités à expérimenter, à simuler, à émettre des conjectures ou contrôler leur vraisemblance. Le candidat porte ensuite par écrit sur une fiche à compléter les résultats obtenus, des observations ou des commentaires. Une proposition de note est établie. La note définitive est délivrée par le jury.</w:t>
      </w:r>
    </w:p>
    <w:p w:rsidR="00F87B74" w:rsidRP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r w:rsidRPr="00F87B74">
        <w:rPr>
          <w:rFonts w:ascii="Arial" w:eastAsia="Times New Roman" w:hAnsi="Arial" w:cs="Arial"/>
          <w:color w:val="AD1C72"/>
          <w:sz w:val="20"/>
          <w:szCs w:val="20"/>
          <w:lang w:eastAsia="fr-FR"/>
        </w:rPr>
        <w:t>2 - Épreuve ponctuelle écrite et pratique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Cette épreuve, d'une durée d'une heure, est notée sur 20 points.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L'évaluation est conçue pour permettre un sondage probant sur des compétences du programme.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Il s'agit d'évaluer les aptitudes à mobiliser les connaissances et compétences pour résoudre des problèmes, en particulier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rechercher, extraire et organiser l'information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choisir et exécuter une méthode de résolution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raisonner, argumenter, critiquer et valider un résultat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lastRenderedPageBreak/>
        <w:t>- présenter, communiquer un résultat.</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 sujet se compose de deux ou trois exercices avec des questions de difficulté progressive recouvrant une part aussi large que possible des capacités mentionnées dans le programme.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Les thèmes mathématiques concernés portent principalement sur les domaines mathématiques les plus utiles pour résoudre un problème en liaison avec le domaine professionnel ou la vie courante. Lorsque la situation s'appuie sur d'autres disciplines, aucune connaissance relative à ces disciplines n'est exigible des candidats et toutes les indications utiles doivent être fournies dans l'énoncé.</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L'un des exercices comporte des questions dont la résolution nécessite l'utilisation des TIC (logiciels ou calculatrices). Cet exercice est noté sur 10 points. Il permet d'apprécier l'aptitude du candidat à mobiliser les capacités et connaissances du programme pour traiter un problème dont la résolution nécessite l'utilisation de logiciels ou de calculatrices. Il permet d'évaluer les capacités à expérimenter, à simuler, à émettre des conjectures ou contrôler leur vraisemblance. La présentation de la résolution des questions nécessitant l'utilisation des TIC se fait en présence de l'examinateur.</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La grille nationale d'évaluation par compétences permet d'évaluer, au cours et à l'issue de cette épreuve, les aptitudes du candidat à mobiliser des connaissances et des compétences pour résoudre des problèmes ainsi que ses capacités à expérimenter, à simuler, à émettre des conjectures ou à contrôler leur vraisemblance en utilisant les TIC.</w:t>
      </w:r>
    </w:p>
    <w:p w:rsidR="00F87B74" w:rsidRP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r w:rsidRPr="00F87B74">
        <w:rPr>
          <w:rFonts w:ascii="Arial" w:eastAsia="Times New Roman" w:hAnsi="Arial" w:cs="Arial"/>
          <w:color w:val="AD1C72"/>
          <w:sz w:val="20"/>
          <w:szCs w:val="20"/>
          <w:lang w:eastAsia="fr-FR"/>
        </w:rPr>
        <w:t>3 - Instructions complémentaires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 nombre de points affectés à chaque exercice ou partie est indiqué sur le sujet. La longueur et l'ampleur du sujet doivent permettre à tout candidat de le traiter et de le rédiger posément dans le temps imparti.</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Si des questionnaires à choix multiple (QCM) sont proposés, les modalités de notation doivent en être précisées.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En particulier, il ne sera pas enlevé de point pour les réponses fausses.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La clarté des raisonnements et la qualité de la rédaction et de l'expression orale interviendront dans l'appréciation des copies.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Calculatrices et formulaires :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l'emploi des calculatrices est autorisé, dans les conditions prévues par la réglementation en vigueur. Il est ainsi précisé qu'il appartient aux responsables de l'élaboration des sujets de décider si l'usage des calculatrices est autorisé ou non. Ce point doit être précisé en tête des sujets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il n'est pas prévu de formulaire officiel. En revanche, les concepteurs de sujets peuvent inclure certaines formules dans le corps du sujet ou en annexe, en fonction de la nature des questions.</w:t>
      </w:r>
    </w:p>
    <w:p w:rsidR="00F87B74" w:rsidRP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r w:rsidRPr="00F87B74">
        <w:rPr>
          <w:rFonts w:ascii="Arial" w:eastAsia="Times New Roman" w:hAnsi="Arial" w:cs="Arial"/>
          <w:color w:val="AD1C72"/>
          <w:sz w:val="20"/>
          <w:szCs w:val="20"/>
          <w:lang w:eastAsia="fr-FR"/>
        </w:rPr>
        <w:t>4 - Remarques sur la correction et la notation</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Les concepteurs de sujets veilleront, dans leurs propositions, à mettre en évidence les objectifs et les capacités ou compétences visées en s'appuyant sur les grilles nationales d'évaluation.</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Les consignes de correction devront permettre aux correcteurs de prendre réellement et largement en compte dans l'appréciation des copies, la démarche critique et la cohérence globale des réponses.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Les examinateurs et les correcteurs ne manifesteront pas d'exigences de formulation démesurées, et prêteront une attention particulière aux démarches engagées, aux tentatives pertinentes et aux résultats partiels.</w:t>
      </w:r>
    </w:p>
    <w:p w:rsidR="00F87B74" w:rsidRPr="00F87B74" w:rsidRDefault="00F87B74" w:rsidP="00F87B74">
      <w:pPr>
        <w:shd w:val="clear" w:color="auto" w:fill="FFFFFF"/>
        <w:spacing w:before="432" w:after="120" w:line="240" w:lineRule="auto"/>
        <w:jc w:val="both"/>
        <w:rPr>
          <w:rFonts w:ascii="Arial" w:eastAsia="Times New Roman" w:hAnsi="Arial" w:cs="Arial"/>
          <w:b/>
          <w:bCs/>
          <w:color w:val="AD1C72"/>
          <w:sz w:val="20"/>
          <w:szCs w:val="20"/>
          <w:lang w:eastAsia="fr-FR"/>
        </w:rPr>
      </w:pPr>
      <w:r w:rsidRPr="00F87B74">
        <w:rPr>
          <w:rFonts w:ascii="Arial" w:eastAsia="Times New Roman" w:hAnsi="Arial" w:cs="Arial"/>
          <w:b/>
          <w:bCs/>
          <w:color w:val="AD1C72"/>
          <w:sz w:val="20"/>
          <w:szCs w:val="20"/>
          <w:lang w:eastAsia="fr-FR"/>
        </w:rPr>
        <w:t>Annexe III</w:t>
      </w:r>
    </w:p>
    <w:p w:rsidR="00F87B74" w:rsidRPr="00F87B74" w:rsidRDefault="00F87B74" w:rsidP="00F87B74">
      <w:pPr>
        <w:shd w:val="clear" w:color="auto" w:fill="B8CCE4" w:themeFill="accent1" w:themeFillTint="66"/>
        <w:spacing w:before="432" w:after="120" w:line="240" w:lineRule="auto"/>
        <w:jc w:val="both"/>
        <w:rPr>
          <w:rFonts w:ascii="Arial" w:eastAsia="Times New Roman" w:hAnsi="Arial" w:cs="Arial"/>
          <w:b/>
          <w:bCs/>
          <w:color w:val="AD1C72"/>
          <w:sz w:val="20"/>
          <w:szCs w:val="20"/>
          <w:lang w:eastAsia="fr-FR"/>
        </w:rPr>
      </w:pPr>
      <w:r w:rsidRPr="00F87B74">
        <w:rPr>
          <w:rFonts w:ascii="Arial" w:eastAsia="Times New Roman" w:hAnsi="Arial" w:cs="Arial"/>
          <w:b/>
          <w:bCs/>
          <w:color w:val="AD1C72"/>
          <w:sz w:val="20"/>
          <w:szCs w:val="20"/>
          <w:lang w:eastAsia="fr-FR"/>
        </w:rPr>
        <w:t>Épreuve de sciences physiques et chimiques</w:t>
      </w:r>
    </w:p>
    <w:p w:rsidR="00F87B74" w:rsidRPr="00F87B74" w:rsidRDefault="00F87B74" w:rsidP="00F87B74">
      <w:pPr>
        <w:shd w:val="clear" w:color="auto" w:fill="FFFFFF"/>
        <w:spacing w:after="0" w:line="240" w:lineRule="auto"/>
        <w:jc w:val="both"/>
        <w:rPr>
          <w:rFonts w:ascii="Arial" w:eastAsia="Times New Roman" w:hAnsi="Arial" w:cs="Arial"/>
          <w:color w:val="16808D"/>
          <w:lang w:eastAsia="fr-FR"/>
        </w:rPr>
      </w:pPr>
      <w:r w:rsidRPr="00F87B74">
        <w:rPr>
          <w:rFonts w:ascii="Arial" w:eastAsia="Times New Roman" w:hAnsi="Arial" w:cs="Arial"/>
          <w:color w:val="16808D"/>
          <w:lang w:eastAsia="fr-FR"/>
        </w:rPr>
        <w:t>I - Objectifs de l'épreuve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Cette épreuve est destinée à évaluer la façon dont les candidats ont atteint les grands objectifs visés par le programme, à savoir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mobiliser les outils scientifiques et mathématiques dans des situations liées à la profession ou à la vie courante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rechercher l'information, la critiquer, la traiter en privilégiant l'utilisation des TIC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communiquer de manière écrite et orale.</w:t>
      </w:r>
    </w:p>
    <w:p w:rsidR="00F87B74" w:rsidRDefault="00F87B74" w:rsidP="00F87B74">
      <w:pPr>
        <w:shd w:val="clear" w:color="auto" w:fill="FFFFFF"/>
        <w:spacing w:after="0" w:line="240" w:lineRule="auto"/>
        <w:jc w:val="both"/>
        <w:rPr>
          <w:rFonts w:ascii="Arial" w:eastAsia="Times New Roman" w:hAnsi="Arial" w:cs="Arial"/>
          <w:color w:val="16808D"/>
          <w:lang w:eastAsia="fr-FR"/>
        </w:rPr>
      </w:pPr>
    </w:p>
    <w:p w:rsidR="00F87B74" w:rsidRPr="00F87B74" w:rsidRDefault="00F87B74" w:rsidP="00F87B74">
      <w:pPr>
        <w:shd w:val="clear" w:color="auto" w:fill="FFFFFF"/>
        <w:spacing w:after="0" w:line="240" w:lineRule="auto"/>
        <w:jc w:val="both"/>
        <w:rPr>
          <w:rFonts w:ascii="Arial" w:eastAsia="Times New Roman" w:hAnsi="Arial" w:cs="Arial"/>
          <w:color w:val="16808D"/>
          <w:lang w:eastAsia="fr-FR"/>
        </w:rPr>
      </w:pPr>
      <w:r w:rsidRPr="00F87B74">
        <w:rPr>
          <w:rFonts w:ascii="Arial" w:eastAsia="Times New Roman" w:hAnsi="Arial" w:cs="Arial"/>
          <w:color w:val="16808D"/>
          <w:lang w:eastAsia="fr-FR"/>
        </w:rPr>
        <w:t>II - Modes d'évaluation</w:t>
      </w:r>
    </w:p>
    <w:p w:rsidR="00F87B74" w:rsidRP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r w:rsidRPr="00F87B74">
        <w:rPr>
          <w:rFonts w:ascii="Arial" w:eastAsia="Times New Roman" w:hAnsi="Arial" w:cs="Arial"/>
          <w:color w:val="AD1C72"/>
          <w:sz w:val="20"/>
          <w:szCs w:val="20"/>
          <w:lang w:eastAsia="fr-FR"/>
        </w:rPr>
        <w:t>1 - Contrôle en cours de formation (CCF)</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 contrôle en cours de formation comporte une situation d'évaluation en physique et chimie, notée sur 20, d'une durée maximale d'une heure trente minutes fractionnée dans le temps en deux séquences. Chaque séquence, notée sur 10, a une durée de quarante-cinq minutes environ.</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Elles se déroulent quand le candidat est considéré comme prêt à être évalué à partir des capacités du programme.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Toutefois, les premières séquences doivent être organisées avant la fin de la première moitié de la formation et la deuxième avant la fin de la formation.</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Elles s'appuient sur une ou deux activités expérimentales composées d'une ou plusieurs expériences (dont certaines peuvent être assistées par ordinateur). L'évaluation est conçue pour permettre un sondage probant des compétences du programme. Les notions évaluées ont été étudiées précédemment.</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L'évaluation porte nécessairement sur les capacités expérimentales du candidat observées durant les manipulations qu'il réalise, sur les mesures obtenues et leur interprétation. Lors de cette évaluation, il est demandé au candidat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de mettre en œuvre un protocole expérimental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d'utiliser correctement le matériel mis à sa disposition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de mettre en œuvre les procédures et consignes de sécurité adaptées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de montrer qu'il connaît le vocabulaire, les symboles, les grandeurs et les unités mises en œuvre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d'utiliser une ou plusieurs relations. Ces relations sont données lorsqu'elles ne sont pas exigibles en CAP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d'interpréter et de rendre compte par écrit des résultats des travaux réalisés.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lastRenderedPageBreak/>
        <w:t>Le candidat porte, sur une fiche qu'il complète en cours de manipulation, les résultats de ses observations, de ses mesures et leur interprétation. L'examinateur élabore une grille de compétences qui lui permet d'évaluer les connaissances et capacités du candidat lors de ses manipulations. Lorsque la situation s'appuie sur d'autres disciplines, aucune connaissance relative à ces disciplines n'est exigible des candidats et toutes les indications utiles doivent être fournies dans l'énoncé.</w:t>
      </w:r>
    </w:p>
    <w:p w:rsidR="00F87B74" w:rsidRP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r w:rsidRPr="00F87B74">
        <w:rPr>
          <w:rFonts w:ascii="Arial" w:eastAsia="Times New Roman" w:hAnsi="Arial" w:cs="Arial"/>
          <w:color w:val="AD1C72"/>
          <w:sz w:val="20"/>
          <w:szCs w:val="20"/>
          <w:lang w:eastAsia="fr-FR"/>
        </w:rPr>
        <w:t>2 - Épreuve ponctuelle écrite et pratique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Cette épreuve, d'une durée d'une heure est notée sur 20 points. Elle repose sur un sujet expérimental, conçu en référence explicite aux capacités et connaissances du programme, qui doit permettre d'évaluer les compétences de la grille nationale d'évaluation.</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 sujet permet l'évaluation des capacités expérimentales du candidat, observées durant l'expérimentation qu'il mène, sur les observations réalisées, les mesures obtenues, leur interprétation et leur exploitation. Lors de cette évaluation, il est demandé au candidat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de mettre en œuvre un protocole expérimental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d'utiliser correctement le matériel mis à sa disposition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de mettre en œuvre les procédures et consignes de sécurité adaptées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de montrer qu'il connaît le vocabulaire, les symboles, les grandeurs et les unités mises en œuvre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d'utiliser une ou plusieurs relations. Ces relations sont données lorsqu'elles ne sont pas exigibles en CAP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d'interpréter et de rendre compte des résultats des travaux réalisés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de communiquer par écrit et à l'oral.</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 candidat porte, sur une fiche qu'il complète en cours de l'expérimentation, les résultats de ses observations, de ses mesures et leur interprétation, ainsi que les réponses aux questions complémentaires. Une version, adaptée au sujet, de la grille nationale d'évaluation par compétences permet d'évaluer les connaissances et capacités du candidat au cours et à l'issue de l'expérimentation. Lorsque le sujet s'appuie sur d'autres disciplines, aucune connaissance relative à ces disciplines n'est exigible des candidats et toutes les indications utiles doivent être fournies dans l'énoncé.</w:t>
      </w:r>
    </w:p>
    <w:p w:rsidR="00F87B74" w:rsidRDefault="00F87B74" w:rsidP="00F87B74">
      <w:pPr>
        <w:shd w:val="clear" w:color="auto" w:fill="FFFFFF"/>
        <w:spacing w:after="0" w:line="240" w:lineRule="auto"/>
        <w:jc w:val="both"/>
        <w:rPr>
          <w:rFonts w:ascii="Arial" w:eastAsia="Times New Roman" w:hAnsi="Arial" w:cs="Arial"/>
          <w:color w:val="16808D"/>
          <w:lang w:eastAsia="fr-FR"/>
        </w:rPr>
      </w:pPr>
    </w:p>
    <w:p w:rsidR="00F87B74" w:rsidRPr="00F87B74" w:rsidRDefault="00F87B74" w:rsidP="00F87B74">
      <w:pPr>
        <w:shd w:val="clear" w:color="auto" w:fill="FFFFFF"/>
        <w:spacing w:after="0" w:line="240" w:lineRule="auto"/>
        <w:jc w:val="both"/>
        <w:rPr>
          <w:rFonts w:ascii="Arial" w:eastAsia="Times New Roman" w:hAnsi="Arial" w:cs="Arial"/>
          <w:color w:val="16808D"/>
          <w:lang w:eastAsia="fr-FR"/>
        </w:rPr>
      </w:pPr>
      <w:proofErr w:type="gramStart"/>
      <w:r w:rsidRPr="00F87B74">
        <w:rPr>
          <w:rFonts w:ascii="Arial" w:eastAsia="Times New Roman" w:hAnsi="Arial" w:cs="Arial"/>
          <w:color w:val="16808D"/>
          <w:lang w:eastAsia="fr-FR"/>
        </w:rPr>
        <w:t>III .</w:t>
      </w:r>
      <w:proofErr w:type="gramEnd"/>
      <w:r w:rsidRPr="00F87B74">
        <w:rPr>
          <w:rFonts w:ascii="Arial" w:eastAsia="Times New Roman" w:hAnsi="Arial" w:cs="Arial"/>
          <w:color w:val="16808D"/>
          <w:lang w:eastAsia="fr-FR"/>
        </w:rPr>
        <w:t xml:space="preserve"> Instructions complémentaires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 nombre de points affectés à chaque exercice ou partie est indiqué sur le sujet. La longueur et l'ampleur du sujet doivent permettre à tout candidat de le traiter et de le rédiger posément dans le temps imparti.</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Si des questionnaires à choix multiple (QCM) sont proposés, les modalités de notation doivent en être précisées.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En particulier, il ne sera pas enlevé de point pour les réponses fausses.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La clarté des raisonnements et la qualité de la rédaction et de l'expression orale interviendront dans l'appréciation des copies.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Calculatrices et formulaires :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l'emploi des calculatrices est autorisé, dans les conditions prévues par la réglementation en vigueur. Il est ainsi précisé qu'il appartient aux responsables de l'élaboration des sujets de décider si l'usage des calculatrices est autorisé ou non. Ce point doit être précisé en tête des sujets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il n'est pas prévu de formulaire officiel. En revanche, les concepteurs de sujets peuvent inclure certaines formules dans le corps du sujet ou en annexe, en fonction de la nature des questions.</w:t>
      </w:r>
    </w:p>
    <w:p w:rsidR="00F87B74" w:rsidRDefault="00F87B74" w:rsidP="00F87B74">
      <w:pPr>
        <w:shd w:val="clear" w:color="auto" w:fill="FFFFFF"/>
        <w:spacing w:after="0" w:line="240" w:lineRule="auto"/>
        <w:jc w:val="both"/>
        <w:rPr>
          <w:rFonts w:ascii="Arial" w:eastAsia="Times New Roman" w:hAnsi="Arial" w:cs="Arial"/>
          <w:color w:val="16808D"/>
          <w:lang w:eastAsia="fr-FR"/>
        </w:rPr>
      </w:pPr>
    </w:p>
    <w:p w:rsidR="00F87B74" w:rsidRPr="00F87B74" w:rsidRDefault="00F87B74" w:rsidP="00F87B74">
      <w:pPr>
        <w:shd w:val="clear" w:color="auto" w:fill="FFFFFF"/>
        <w:spacing w:after="0" w:line="240" w:lineRule="auto"/>
        <w:jc w:val="both"/>
        <w:rPr>
          <w:rFonts w:ascii="Arial" w:eastAsia="Times New Roman" w:hAnsi="Arial" w:cs="Arial"/>
          <w:color w:val="16808D"/>
          <w:lang w:eastAsia="fr-FR"/>
        </w:rPr>
      </w:pPr>
      <w:r w:rsidRPr="00F87B74">
        <w:rPr>
          <w:rFonts w:ascii="Arial" w:eastAsia="Times New Roman" w:hAnsi="Arial" w:cs="Arial"/>
          <w:color w:val="16808D"/>
          <w:lang w:eastAsia="fr-FR"/>
        </w:rPr>
        <w:t>IV - Remarques sur la correction et la notation</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Les concepteurs de sujets veilleront, dans leurs propositions, à mettre en évidence les objectifs et les capacités ou compétences visées en s'appuyant sur les grilles nationales d'évaluation.</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Les consignes de correction devront permettre aux correcteurs de prendre réellement et largement en compte dans l'appréciation des copies, la démarche critique et la cohérence globale des réponses.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Les examinateurs et les correcteurs ne manifesteront pas d'exigences de formulation démesurées, et prêteront une attention particulière aux démarches engagées, aux tentatives pertinentes et aux résultats partiels.</w:t>
      </w:r>
    </w:p>
    <w:p w:rsidR="00F87B74" w:rsidRPr="00F87B74" w:rsidRDefault="00F87B74" w:rsidP="00F87B74">
      <w:pPr>
        <w:shd w:val="clear" w:color="auto" w:fill="FFFFFF"/>
        <w:spacing w:before="432" w:after="120" w:line="240" w:lineRule="auto"/>
        <w:jc w:val="both"/>
        <w:rPr>
          <w:rFonts w:ascii="Arial" w:eastAsia="Times New Roman" w:hAnsi="Arial" w:cs="Arial"/>
          <w:b/>
          <w:bCs/>
          <w:color w:val="AD1C72"/>
          <w:sz w:val="20"/>
          <w:szCs w:val="20"/>
          <w:lang w:eastAsia="fr-FR"/>
        </w:rPr>
      </w:pPr>
      <w:r w:rsidRPr="00F87B74">
        <w:rPr>
          <w:rFonts w:ascii="Arial" w:eastAsia="Times New Roman" w:hAnsi="Arial" w:cs="Arial"/>
          <w:b/>
          <w:bCs/>
          <w:color w:val="AD1C72"/>
          <w:sz w:val="20"/>
          <w:szCs w:val="20"/>
          <w:lang w:eastAsia="fr-FR"/>
        </w:rPr>
        <w:t>Annexe IV</w:t>
      </w:r>
    </w:p>
    <w:p w:rsidR="00F87B74" w:rsidRPr="00F87B74" w:rsidRDefault="00F87B74" w:rsidP="00F87B74">
      <w:pPr>
        <w:shd w:val="clear" w:color="auto" w:fill="B8CCE4" w:themeFill="accent1" w:themeFillTint="66"/>
        <w:spacing w:before="432" w:after="120" w:line="240" w:lineRule="auto"/>
        <w:jc w:val="both"/>
        <w:rPr>
          <w:rFonts w:ascii="Arial" w:eastAsia="Times New Roman" w:hAnsi="Arial" w:cs="Arial"/>
          <w:b/>
          <w:bCs/>
          <w:color w:val="AD1C72"/>
          <w:sz w:val="20"/>
          <w:szCs w:val="20"/>
          <w:lang w:eastAsia="fr-FR"/>
        </w:rPr>
      </w:pPr>
      <w:r w:rsidRPr="00F87B74">
        <w:rPr>
          <w:rFonts w:ascii="Arial" w:eastAsia="Times New Roman" w:hAnsi="Arial" w:cs="Arial"/>
          <w:b/>
          <w:bCs/>
          <w:color w:val="AD1C72"/>
          <w:sz w:val="20"/>
          <w:szCs w:val="20"/>
          <w:lang w:eastAsia="fr-FR"/>
        </w:rPr>
        <w:t>Épreuve d'expression et connaissance du monde</w:t>
      </w:r>
    </w:p>
    <w:p w:rsidR="00F87B74" w:rsidRPr="00F87B74" w:rsidRDefault="00F87B74" w:rsidP="00F87B74">
      <w:pPr>
        <w:shd w:val="clear" w:color="auto" w:fill="FFFFFF"/>
        <w:spacing w:after="0" w:line="240" w:lineRule="auto"/>
        <w:jc w:val="both"/>
        <w:rPr>
          <w:rFonts w:ascii="Arial" w:eastAsia="Times New Roman" w:hAnsi="Arial" w:cs="Arial"/>
          <w:color w:val="16808D"/>
          <w:lang w:eastAsia="fr-FR"/>
        </w:rPr>
      </w:pPr>
      <w:r w:rsidRPr="00F87B74">
        <w:rPr>
          <w:rFonts w:ascii="Arial" w:eastAsia="Times New Roman" w:hAnsi="Arial" w:cs="Arial"/>
          <w:color w:val="16808D"/>
          <w:lang w:eastAsia="fr-FR"/>
        </w:rPr>
        <w:t>I - Épreuve ponctuelle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b/>
          <w:bCs/>
          <w:sz w:val="20"/>
          <w:lang w:eastAsia="fr-FR"/>
        </w:rPr>
        <w:t>Forme de l'épreuve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écrite, d'une durée de trois heures, portant sur les programmes de 2e année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xml:space="preserve">- une épreuve unique qui associe les deux disciplines, français et </w:t>
      </w:r>
      <w:proofErr w:type="spellStart"/>
      <w:r w:rsidRPr="00F87B74">
        <w:rPr>
          <w:rFonts w:ascii="Arial" w:eastAsia="Times New Roman" w:hAnsi="Arial" w:cs="Arial"/>
          <w:sz w:val="20"/>
          <w:szCs w:val="20"/>
          <w:lang w:eastAsia="fr-FR"/>
        </w:rPr>
        <w:t>histoire-géographie</w:t>
      </w:r>
      <w:proofErr w:type="spellEnd"/>
      <w:r w:rsidRPr="00F87B74">
        <w:rPr>
          <w:rFonts w:ascii="Arial" w:eastAsia="Times New Roman" w:hAnsi="Arial" w:cs="Arial"/>
          <w:sz w:val="20"/>
          <w:szCs w:val="20"/>
          <w:lang w:eastAsia="fr-FR"/>
        </w:rPr>
        <w:t>,  dans une logique de complémentarité et de transversalité des compétences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l'épreuve comporte deux parties notées chacune sur 20.</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L'évaluation sert à vérifier les capacités du candidat à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produire et analyser des discours de nature variée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produire et analyser des supports utilisant des langages différents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mobiliser la culture acquise en cours de formation pour produire et analyser ces discours et ces supports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construire une réflexion personnelle fondée sur les documents proposés lors de l'épreuve mais aussi sur des travaux conduits en cours, des lectures et une expérience personnelle et professionnelle.</w:t>
      </w:r>
    </w:p>
    <w:p w:rsid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p>
    <w:p w:rsidR="00F87B74" w:rsidRP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r w:rsidRPr="00F87B74">
        <w:rPr>
          <w:rFonts w:ascii="Arial" w:eastAsia="Times New Roman" w:hAnsi="Arial" w:cs="Arial"/>
          <w:color w:val="AD1C72"/>
          <w:sz w:val="20"/>
          <w:szCs w:val="20"/>
          <w:lang w:eastAsia="fr-FR"/>
        </w:rPr>
        <w:t>Première partie : français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b/>
          <w:bCs/>
          <w:sz w:val="20"/>
          <w:lang w:eastAsia="fr-FR"/>
        </w:rPr>
        <w:t>1 - Analyse et interprétation (durée : 30 minutes)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Support : un corpus de documents textuels et/ou iconographiques.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lastRenderedPageBreak/>
        <w:t>À partir d'un bref questionnaire (3 ou 4 questions), le candidat rend compte de sa compréhension des documents proposés.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b/>
          <w:bCs/>
          <w:sz w:val="20"/>
          <w:lang w:eastAsia="fr-FR"/>
        </w:rPr>
        <w:t>2 - Expression écrite (durée : 1 heure)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Rédaction d'un écrit argumentatif d'une trentaine de lignes au moins.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 candidat répond de façon argumentée à une question qui le conduit à tirer parti de l'ensemble du corpus ainsi que des lectures effectuées dans l'année et de la réflexion qu'elles ont nourrie.</w:t>
      </w:r>
    </w:p>
    <w:p w:rsid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p>
    <w:p w:rsidR="00F87B74" w:rsidRP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r w:rsidRPr="00F87B74">
        <w:rPr>
          <w:rFonts w:ascii="Arial" w:eastAsia="Times New Roman" w:hAnsi="Arial" w:cs="Arial"/>
          <w:color w:val="AD1C72"/>
          <w:sz w:val="20"/>
          <w:szCs w:val="20"/>
          <w:lang w:eastAsia="fr-FR"/>
        </w:rPr>
        <w:t xml:space="preserve">Deuxième partie : </w:t>
      </w:r>
      <w:proofErr w:type="spellStart"/>
      <w:r w:rsidRPr="00F87B74">
        <w:rPr>
          <w:rFonts w:ascii="Arial" w:eastAsia="Times New Roman" w:hAnsi="Arial" w:cs="Arial"/>
          <w:color w:val="AD1C72"/>
          <w:sz w:val="20"/>
          <w:szCs w:val="20"/>
          <w:lang w:eastAsia="fr-FR"/>
        </w:rPr>
        <w:t>histoire-géographie</w:t>
      </w:r>
      <w:proofErr w:type="spellEnd"/>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b/>
          <w:bCs/>
          <w:sz w:val="20"/>
          <w:lang w:eastAsia="fr-FR"/>
        </w:rPr>
        <w:t>Analyse d'une situation en histoire ou en géographie (durée : 1 h 30)</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Support : un dossier de trois ou quatre documents.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À partir d'un questionnaire et en prenant appui sur ses connaissances, le candidat rend compte de sa compréhension des documents et de la situation proposée. Les questions appellent des réponses de formes différentes (réponse rédigée, construction cartographique, schéma, tableau...).</w:t>
      </w:r>
    </w:p>
    <w:p w:rsidR="00F87B74" w:rsidRDefault="00F87B74" w:rsidP="00F87B74">
      <w:pPr>
        <w:shd w:val="clear" w:color="auto" w:fill="FFFFFF"/>
        <w:spacing w:after="0" w:line="240" w:lineRule="auto"/>
        <w:jc w:val="both"/>
        <w:rPr>
          <w:rFonts w:ascii="Arial" w:eastAsia="Times New Roman" w:hAnsi="Arial" w:cs="Arial"/>
          <w:color w:val="16808D"/>
          <w:lang w:eastAsia="fr-FR"/>
        </w:rPr>
      </w:pPr>
    </w:p>
    <w:p w:rsidR="00F87B74" w:rsidRPr="00F87B74" w:rsidRDefault="00F87B74" w:rsidP="00F87B74">
      <w:pPr>
        <w:shd w:val="clear" w:color="auto" w:fill="FFFFFF"/>
        <w:spacing w:after="0" w:line="240" w:lineRule="auto"/>
        <w:jc w:val="both"/>
        <w:rPr>
          <w:rFonts w:ascii="Arial" w:eastAsia="Times New Roman" w:hAnsi="Arial" w:cs="Arial"/>
          <w:color w:val="16808D"/>
          <w:lang w:eastAsia="fr-FR"/>
        </w:rPr>
      </w:pPr>
      <w:r w:rsidRPr="00F87B74">
        <w:rPr>
          <w:rFonts w:ascii="Arial" w:eastAsia="Times New Roman" w:hAnsi="Arial" w:cs="Arial"/>
          <w:color w:val="16808D"/>
          <w:lang w:eastAsia="fr-FR"/>
        </w:rPr>
        <w:t>II - Contrôle en cours de formation (CCF)</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b/>
          <w:bCs/>
          <w:sz w:val="20"/>
          <w:lang w:eastAsia="fr-FR"/>
        </w:rPr>
        <w:t>Forme de l'épreuve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épreuve écrite de deux fois 1 h 30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l'épreuve se déroule au cours de la deuxième année, quand le professeur juge que les  candidats y sont suffisamment préparés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le contrôle en cours de formation comprend deux situations d'évaluation notées chacune sur 20.</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L'évaluation sert à vérifier les capacités du candidat à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produire et analyser des discours de nature variée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produire et analyser des supports utilisant des langages différents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mobiliser la culture acquise en cours de formation pour produire et analyser ces discours et ces supports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construire une réflexion personnelle fondée sur les documents proposés lors de l'épreuve mais aussi sur des travaux conduits en cours, des lectures et une expérience personnelle et professionnelle.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b/>
          <w:bCs/>
          <w:sz w:val="20"/>
          <w:lang w:eastAsia="fr-FR"/>
        </w:rPr>
        <w:t>Situation d'évaluation en français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b/>
          <w:bCs/>
          <w:sz w:val="20"/>
          <w:lang w:eastAsia="fr-FR"/>
        </w:rPr>
        <w:t>1 - Analyse et interprétation (durée : 30 minutes)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Support : un corpus de documents textuels et/ou iconographiques.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À partir d'un bref questionnaire (3 à 4 questions), le candidat rend compte de sa compréhension des documents proposés.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b/>
          <w:bCs/>
          <w:sz w:val="20"/>
          <w:lang w:eastAsia="fr-FR"/>
        </w:rPr>
        <w:t>2 - Expression écrite (durée : 1 heure)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Rédaction d'un écrit argumentatif d'une trentaine de lignes.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 candidat répond de façon argumentée à une question qui le conduit à tirer parti de l'ensemble du corpus ainsi que des lectures effectuées dans l'année et de la réflexion qu'elles ont nourrie.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b/>
          <w:bCs/>
          <w:sz w:val="20"/>
          <w:lang w:eastAsia="fr-FR"/>
        </w:rPr>
        <w:t xml:space="preserve">Situation d'évaluation en </w:t>
      </w:r>
      <w:proofErr w:type="spellStart"/>
      <w:r w:rsidRPr="00F87B74">
        <w:rPr>
          <w:rFonts w:ascii="Arial" w:eastAsia="Times New Roman" w:hAnsi="Arial" w:cs="Arial"/>
          <w:b/>
          <w:bCs/>
          <w:sz w:val="20"/>
          <w:lang w:eastAsia="fr-FR"/>
        </w:rPr>
        <w:t>histoire-géographie</w:t>
      </w:r>
      <w:proofErr w:type="spellEnd"/>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Analyse d'une situation en histoire ou en géographie (durée : 1 h 30)</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Support : un dossier de trois ou quatre documents.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À partir d'un questionnaire et en prenant appui sur ses connaissances, le candidat rend compte de sa compréhension des documents et de la situation proposée. Les questions appellent des réponses de formes différentes  (réponse rédigée, construction cartographique, schéma, tableau ...).</w:t>
      </w:r>
    </w:p>
    <w:p w:rsidR="00F87B74" w:rsidRPr="00F87B74" w:rsidRDefault="00F87B74" w:rsidP="00F87B74">
      <w:pPr>
        <w:shd w:val="clear" w:color="auto" w:fill="FFFFFF"/>
        <w:spacing w:before="432" w:after="120" w:line="240" w:lineRule="auto"/>
        <w:jc w:val="both"/>
        <w:rPr>
          <w:rFonts w:ascii="Arial" w:eastAsia="Times New Roman" w:hAnsi="Arial" w:cs="Arial"/>
          <w:b/>
          <w:bCs/>
          <w:color w:val="AD1C72"/>
          <w:sz w:val="20"/>
          <w:szCs w:val="20"/>
          <w:lang w:eastAsia="fr-FR"/>
        </w:rPr>
      </w:pPr>
      <w:r w:rsidRPr="00F87B74">
        <w:rPr>
          <w:rFonts w:ascii="Arial" w:eastAsia="Times New Roman" w:hAnsi="Arial" w:cs="Arial"/>
          <w:b/>
          <w:bCs/>
          <w:color w:val="AD1C72"/>
          <w:sz w:val="20"/>
          <w:szCs w:val="20"/>
          <w:lang w:eastAsia="fr-FR"/>
        </w:rPr>
        <w:t>Annexe V</w:t>
      </w:r>
    </w:p>
    <w:p w:rsidR="00F87B74" w:rsidRPr="00F87B74" w:rsidRDefault="00F87B74" w:rsidP="00F87B74">
      <w:pPr>
        <w:shd w:val="clear" w:color="auto" w:fill="B8CCE4" w:themeFill="accent1" w:themeFillTint="66"/>
        <w:spacing w:before="432" w:after="120" w:line="240" w:lineRule="auto"/>
        <w:jc w:val="both"/>
        <w:rPr>
          <w:rFonts w:ascii="Arial" w:eastAsia="Times New Roman" w:hAnsi="Arial" w:cs="Arial"/>
          <w:b/>
          <w:bCs/>
          <w:color w:val="AD1C72"/>
          <w:sz w:val="20"/>
          <w:szCs w:val="20"/>
          <w:lang w:eastAsia="fr-FR"/>
        </w:rPr>
      </w:pPr>
      <w:r w:rsidRPr="00F87B74">
        <w:rPr>
          <w:rFonts w:ascii="Arial" w:eastAsia="Times New Roman" w:hAnsi="Arial" w:cs="Arial"/>
          <w:b/>
          <w:bCs/>
          <w:color w:val="AD1C72"/>
          <w:sz w:val="20"/>
          <w:szCs w:val="20"/>
          <w:lang w:eastAsia="fr-FR"/>
        </w:rPr>
        <w:t>Épreuve de langue vivante</w:t>
      </w:r>
    </w:p>
    <w:p w:rsidR="00F87B74" w:rsidRPr="00F87B74" w:rsidRDefault="00F87B74" w:rsidP="00F87B74">
      <w:pPr>
        <w:shd w:val="clear" w:color="auto" w:fill="FFFFFF"/>
        <w:spacing w:after="0" w:line="240" w:lineRule="auto"/>
        <w:jc w:val="both"/>
        <w:rPr>
          <w:rFonts w:ascii="Arial" w:eastAsia="Times New Roman" w:hAnsi="Arial" w:cs="Arial"/>
          <w:color w:val="16808D"/>
          <w:lang w:eastAsia="fr-FR"/>
        </w:rPr>
      </w:pPr>
      <w:r w:rsidRPr="00F87B74">
        <w:rPr>
          <w:rFonts w:ascii="Arial" w:eastAsia="Times New Roman" w:hAnsi="Arial" w:cs="Arial"/>
          <w:color w:val="16808D"/>
          <w:lang w:eastAsia="fr-FR"/>
        </w:rPr>
        <w:t>I - Contrôle en cours de formation (CCF)</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Cette évaluation donne lieu à une situation d'évaluation unique.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Compétences évaluées : expression orale en continu, interaction orale et compréhension de l'écrit.</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Niveau attendu en référence à l'échelle de niveaux du CECRL : B1+.</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Durée : 15 minutes, sans préparation.</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Partie une et partie deux : 5 minutes maximum chacune, notées pour un total de 20 points.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Partie trois : 5 minutes maximum, notée sur 10.</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L'évaluation a lieu au cours du dernier semestre de la formation conduisant à la délivrance du diplôme national du brevet professionnel.</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L'évaluation est conduite par les professeurs et/ou les formateurs enseignant les langues concernées dans l'établissement. Elle peut se dérouler en présence du professeur ou du formateur en charge de la discipline professionnelle.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La situation d'évaluation se compose de trois parties, chacune d'une durée maximale de cinq minutes.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Aucune de ces trois parties n'est précédée d'un temps de préparation.</w:t>
      </w:r>
    </w:p>
    <w:p w:rsid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p>
    <w:p w:rsidR="00F87B74" w:rsidRP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r w:rsidRPr="00F87B74">
        <w:rPr>
          <w:rFonts w:ascii="Arial" w:eastAsia="Times New Roman" w:hAnsi="Arial" w:cs="Arial"/>
          <w:color w:val="AD1C72"/>
          <w:sz w:val="20"/>
          <w:szCs w:val="20"/>
          <w:lang w:eastAsia="fr-FR"/>
        </w:rPr>
        <w:t>Partie 1</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La première partie vise à évaluer la capacité du candidat à prendre la parole de manière continue. Elle prend appui sur une liste de trois thèmes ou sujets, libellés dans la langue concernée et consignés sur un document remis par le candidat à l'examinateur. Il est souhaitable que cette liste soit établie en concertation avec le professeur ou le formateur en charge de la discipline professionnelle. Ce document est validé par le professeur en charge de la formation en langue vivante.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Ces trois thèmes ou sujets relèvent d'un ou plusieurs des domaines suivants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lastRenderedPageBreak/>
        <w:t>- celui des projets mis en œuvre ou des réalisations effectuées par le candidat au cours de sa formation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celui de ses expériences professionnelles ou personnelles liées à son étude ou sa pratique de la langue étrangère concernée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celui ayant trait à une situation de communication professionnelle représentative de l'utilisation de la langue orale dans le cadre de la spécialité du brevet professionnel à laquelle se présente le candidat.</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L'examinateur choisit un des thèmes ou sujets proposés et invite le candidat à s'exprimer. Ce dernier dispose de cinq minutes maximum pour présenter, à l'oral et en langue étrangère, le thème ou le sujet en question. Au cours de cette phase d'expression en continu, l'examinateur doit laisser le candidat aller au bout de ce qu'il souhaite dire et veiller à ne pas l'interrompre, quelles que soient ses éventuelles hésitations.</w:t>
      </w:r>
    </w:p>
    <w:p w:rsid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p>
    <w:p w:rsidR="00F87B74" w:rsidRP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r w:rsidRPr="00F87B74">
        <w:rPr>
          <w:rFonts w:ascii="Arial" w:eastAsia="Times New Roman" w:hAnsi="Arial" w:cs="Arial"/>
          <w:color w:val="AD1C72"/>
          <w:sz w:val="20"/>
          <w:szCs w:val="20"/>
          <w:lang w:eastAsia="fr-FR"/>
        </w:rPr>
        <w:t>Partie 2</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La deuxième partie vise à évaluer la capacité du candidat à interagir en langue étrangère et son aptitude à s'exprimer et à communiquer spontanément. L'examinateur conduit avec le candidat un échange oral d'une durée maximum de cinq minutes. Cet échange commence par prendre appui sur le propos du candidat (1re partie) et comporte des questions, des demandes d'explications ou d'illustrations complémentaires. L'échange peut ensuite s'ouvrir à d'autres sujets.</w:t>
      </w:r>
    </w:p>
    <w:p w:rsid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p>
    <w:p w:rsidR="00F87B74" w:rsidRP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r w:rsidRPr="00F87B74">
        <w:rPr>
          <w:rFonts w:ascii="Arial" w:eastAsia="Times New Roman" w:hAnsi="Arial" w:cs="Arial"/>
          <w:color w:val="AD1C72"/>
          <w:sz w:val="20"/>
          <w:szCs w:val="20"/>
          <w:lang w:eastAsia="fr-FR"/>
        </w:rPr>
        <w:t>Partie 3</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La troisième partie, qui vise à évaluer la capacité du candidat à comprendre un document rédigé en langue étrangère, est conduite en langue française. Elle prend appui sur un document inconnu en langue étrangère ne comportant pas plus de 15 lignes (ligne s'entend au sens de 70 signes environ, y compris les blancs et signes de ponctuation) mis à la disposition du candidat par l'examinateur. Ce document est représentatif de l'utilisation de la langue écrite dans le cadre de la spécialité du brevet professionnel à laquelle se présente le candidat. Il peut être informatif, descriptif, narratif ou argumentatif. Il est authentique, c'est-à-dire non élaboré ou adapté à des fins d'enseignement. Son degré de difficulté correspond au niveau du CECRL attendu. Il peut comporter des éléments iconographiques.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Ce document peut être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un support de vente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une plaquette commerciale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une fiche produit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un document d'information à destination de la clientèle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une publicité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un extrait de notice d'utilisation de matériel ou un mode d'emploi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etc.</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L'examinateur laisse au candidat le temps nécessaire pour prendre connaissance du support. Durant cette prise de connaissance, le candidat n'est pas autorisé à annoter le document ni à prendre des notes. L'examinateur pose ensuite, en français, au candidat des questions graduées (du général au particulier) visant à vérifier son degré de compréhension. Le nombre de questions posées au candidat ne saurait être inférieur à quatre ni excéder six. Enfin, l'examinateur peut éventuellement demander au candidat de lire à haute voix tout ou partie du document. À la fin de l'épreuve, il veille à ce que le candidat restitue le document support de la partie trois de l'épreuve.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Pour chaque candidat, l'examinateur établit son évaluation à partir de la fiche d'évaluation et de notation. Cette fiche fait l'objet d'une publication par note de service.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À l'issue de la situation de CCF, l'examinateur formule une proposition de note et une appréciation. Cette proposition de note ainsi que l'appréciation ne sont pas communiquées au candidat, la note finale étant arrêtée par le jury.</w:t>
      </w:r>
    </w:p>
    <w:p w:rsidR="00F87B74" w:rsidRDefault="00F87B74" w:rsidP="00F87B74">
      <w:pPr>
        <w:shd w:val="clear" w:color="auto" w:fill="FFFFFF"/>
        <w:spacing w:after="0" w:line="240" w:lineRule="auto"/>
        <w:jc w:val="both"/>
        <w:rPr>
          <w:rFonts w:ascii="Arial" w:eastAsia="Times New Roman" w:hAnsi="Arial" w:cs="Arial"/>
          <w:color w:val="16808D"/>
          <w:lang w:eastAsia="fr-FR"/>
        </w:rPr>
      </w:pPr>
    </w:p>
    <w:p w:rsidR="00F87B74" w:rsidRPr="00F87B74" w:rsidRDefault="00F87B74" w:rsidP="00F87B74">
      <w:pPr>
        <w:shd w:val="clear" w:color="auto" w:fill="FFFFFF"/>
        <w:spacing w:after="0" w:line="240" w:lineRule="auto"/>
        <w:jc w:val="both"/>
        <w:rPr>
          <w:rFonts w:ascii="Arial" w:eastAsia="Times New Roman" w:hAnsi="Arial" w:cs="Arial"/>
          <w:color w:val="16808D"/>
          <w:lang w:eastAsia="fr-FR"/>
        </w:rPr>
      </w:pPr>
      <w:r w:rsidRPr="00F87B74">
        <w:rPr>
          <w:rFonts w:ascii="Arial" w:eastAsia="Times New Roman" w:hAnsi="Arial" w:cs="Arial"/>
          <w:color w:val="16808D"/>
          <w:lang w:eastAsia="fr-FR"/>
        </w:rPr>
        <w:t>II - Épreuve ponctuelle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Cette épreuve est une épreuve orale.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Compétences évaluées : expression orale en continu, interaction orale et compréhension de l'écrit.</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Niveau attendu en référence à l'échelle de niveaux du CECRL : B1+.</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Durée : 15 minutes, précédées d'un temps de préparation de 5 minutes pour la première partie de l'épreuve.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Partie une et partie deux : 5 minutes maximum chacune, notées pour un total de 20 points.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Partie 3 : 5 minutes maximum, notée sur 10.</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Cette épreuve est organisée par le recteur d'académie dans un centre d'examen. Le candidat reçoit une convocation.</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L'épreuve se compose de trois parties, chacune d'une durée maximale de cinq minutes. Seule la première partie est précédée d'un temps de préparation.</w:t>
      </w:r>
    </w:p>
    <w:p w:rsid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p>
    <w:p w:rsidR="00F87B74" w:rsidRP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r w:rsidRPr="00F87B74">
        <w:rPr>
          <w:rFonts w:ascii="Arial" w:eastAsia="Times New Roman" w:hAnsi="Arial" w:cs="Arial"/>
          <w:color w:val="AD1C72"/>
          <w:sz w:val="20"/>
          <w:szCs w:val="20"/>
          <w:lang w:eastAsia="fr-FR"/>
        </w:rPr>
        <w:t>Partie 1</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La première partie vise à évaluer la capacité du candidat à prendre la parole de manière continue. Elle prend appui sur un document inconnu remis au candidat par l'examinateur.</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De nature essentiellement iconographique (photographie, dessin, croquis, schéma, graphique, infographie, etc.) et comportant peu ou pas de texte, ce document fait référence au domaine d'activités dans lequel s'inscrit la spécialité du brevet professionnel à laquelle se présente le candidat.</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 candidat dispose de cinq minutes pour prendre connaissance du document, organiser ses idées et préparer son propos. Il dispose ensuite de cinq minutes maximum pour s'exprimer, à l'oral et en langue étrangère, à propos du document en question. Au cours de cette phase d'expression en continu, l'examinateur doit laisser le candidat aller au bout de ce qu'il souhaite dire et veiller à ne pas l'interrompre, quelles que soient ses éventuelles hésitations.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 document doit permettre au candidat de prendre la parole librement, sans qu'un commentaire formel soit exigé.</w:t>
      </w:r>
    </w:p>
    <w:p w:rsid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p>
    <w:p w:rsidR="00F87B74" w:rsidRP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r w:rsidRPr="00F87B74">
        <w:rPr>
          <w:rFonts w:ascii="Arial" w:eastAsia="Times New Roman" w:hAnsi="Arial" w:cs="Arial"/>
          <w:color w:val="AD1C72"/>
          <w:sz w:val="20"/>
          <w:szCs w:val="20"/>
          <w:lang w:eastAsia="fr-FR"/>
        </w:rPr>
        <w:t>Partie 2</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xml:space="preserve">La deuxième partie vise à évaluer la capacité du candidat à interagir en langue étrangère et son aptitude à s'exprimer et à communiquer spontanément. L'examinateur conduit avec le candidat un échange oral d'une durée maximum de cinq </w:t>
      </w:r>
      <w:r w:rsidRPr="00F87B74">
        <w:rPr>
          <w:rFonts w:ascii="Arial" w:eastAsia="Times New Roman" w:hAnsi="Arial" w:cs="Arial"/>
          <w:sz w:val="20"/>
          <w:szCs w:val="20"/>
          <w:lang w:eastAsia="fr-FR"/>
        </w:rPr>
        <w:lastRenderedPageBreak/>
        <w:t>minutes. Cet échange commence par prendre appui sur le propos du candidat (1re partie) et comporte des questions, des demandes d'explications ou d'illustrations complémentaires. L'échange peut ensuite s'ouvrir à d'autres sujets.</w:t>
      </w:r>
    </w:p>
    <w:p w:rsid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p>
    <w:p w:rsidR="00F87B74" w:rsidRPr="00F87B74" w:rsidRDefault="00F87B74" w:rsidP="00F87B74">
      <w:pPr>
        <w:shd w:val="clear" w:color="auto" w:fill="FFFFFF"/>
        <w:spacing w:after="0" w:line="240" w:lineRule="auto"/>
        <w:jc w:val="both"/>
        <w:rPr>
          <w:rFonts w:ascii="Arial" w:eastAsia="Times New Roman" w:hAnsi="Arial" w:cs="Arial"/>
          <w:color w:val="AD1C72"/>
          <w:sz w:val="20"/>
          <w:szCs w:val="20"/>
          <w:lang w:eastAsia="fr-FR"/>
        </w:rPr>
      </w:pPr>
      <w:r w:rsidRPr="00F87B74">
        <w:rPr>
          <w:rFonts w:ascii="Arial" w:eastAsia="Times New Roman" w:hAnsi="Arial" w:cs="Arial"/>
          <w:color w:val="AD1C72"/>
          <w:sz w:val="20"/>
          <w:szCs w:val="20"/>
          <w:lang w:eastAsia="fr-FR"/>
        </w:rPr>
        <w:t>Partie 3</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La troisième partie, qui vise à évaluer la capacité du candidat à comprendre un document rédigé en langue étrangère, est conduite en langue française. Elle prend appui sur un document inconnu en langue étrangère ne comportant pas plus de 15 lignes (ligne s'entend au sens de 70 signes environ, y compris les blancs et signes de ponctuation) mis à la disposition du candidat par l'examinateur. Ce document est représentatif de l'utilisation de la langue écrite dans le cadre de la spécialité du brevet professionnel à laquelle se présente le candidat. Il peut être informatif, descriptif, narratif ou argumentatif. Il est authentique, c'est-à-dire non élaboré ou adapté à des fins d'enseignement. Son degré de difficulté correspond au niveau du CECRL attendu. Il peut comporter des éléments iconographiques.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Ce document peut être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un support de vente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une plaquette commerciale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une fiche produit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un document d'information à destination de la clientèle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une publicité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un extrait de notice d'utilisation de matériel ou un mode d'emploi ;</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 etc.</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L'examinateur laisse au candidat le temps nécessaire pour prendre connaissance du support. Durant cette prise de connaissance, le candidat n'est pas autorisé à annoter le document ni à prendre des notes. L'examinateur pose ensuite, en français, au candidat des questions graduées (du général au particulier) visant à vérifier son degré de compréhension. Le nombre de questions posées au candidat ne saurait être inférieur à quatre ni excéder six. Enfin, l'examinateur peut éventuellement demander au candidat de lire à haute voix tout ou partie du document. Il veille à ce que le candidat ne conserve ni les documents supports des première et troisième parties de l'épreuve, ni les notes éventuellement prises pendant le temps de préparation de la première partie. Ces dernières sont détruites.</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Pour chaque candidat, l'examinateur établit son évaluation à partir de la fiche d'évaluation et de notation. Cette fiche fait l'objet d'une publication par note de service.</w:t>
      </w:r>
    </w:p>
    <w:p w:rsidR="00F87B74" w:rsidRPr="00F87B74" w:rsidRDefault="00F87B74" w:rsidP="00F87B74">
      <w:pPr>
        <w:shd w:val="clear" w:color="auto" w:fill="FFFFFF"/>
        <w:spacing w:after="0" w:line="240" w:lineRule="auto"/>
        <w:jc w:val="both"/>
        <w:rPr>
          <w:rFonts w:ascii="Arial" w:eastAsia="Times New Roman" w:hAnsi="Arial" w:cs="Arial"/>
          <w:sz w:val="20"/>
          <w:szCs w:val="20"/>
          <w:lang w:eastAsia="fr-FR"/>
        </w:rPr>
      </w:pPr>
      <w:r w:rsidRPr="00F87B74">
        <w:rPr>
          <w:rFonts w:ascii="Arial" w:eastAsia="Times New Roman" w:hAnsi="Arial" w:cs="Arial"/>
          <w:sz w:val="20"/>
          <w:szCs w:val="20"/>
          <w:lang w:eastAsia="fr-FR"/>
        </w:rPr>
        <w:t>À l'issue de l'épreuve, l'examinateur formule une proposition de note et une appréciation. Cette proposition de note ainsi que l'appréciation ne sont pas communiquées au candidat, la note finale étant arrêtée par le jury.</w:t>
      </w:r>
    </w:p>
    <w:p w:rsidR="003D104F" w:rsidRDefault="003D104F" w:rsidP="00F87B74">
      <w:pPr>
        <w:jc w:val="both"/>
      </w:pPr>
    </w:p>
    <w:sectPr w:rsidR="003D104F" w:rsidSect="00F87B74">
      <w:pgSz w:w="11906" w:h="16838"/>
      <w:pgMar w:top="426"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5E6A"/>
    <w:multiLevelType w:val="multilevel"/>
    <w:tmpl w:val="9584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87B74"/>
    <w:rsid w:val="003D104F"/>
    <w:rsid w:val="00F87B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04F"/>
  </w:style>
  <w:style w:type="paragraph" w:styleId="Titre1">
    <w:name w:val="heading 1"/>
    <w:basedOn w:val="Normal"/>
    <w:link w:val="Titre1Car"/>
    <w:uiPriority w:val="9"/>
    <w:qFormat/>
    <w:rsid w:val="00F87B74"/>
    <w:pPr>
      <w:spacing w:before="335" w:after="0" w:line="240" w:lineRule="auto"/>
      <w:ind w:left="335" w:right="335"/>
      <w:outlineLvl w:val="0"/>
    </w:pPr>
    <w:rPr>
      <w:rFonts w:ascii="Helvetica" w:eastAsia="Times New Roman" w:hAnsi="Helvetica" w:cs="Helvetica"/>
      <w:color w:val="AD1C72"/>
      <w:kern w:val="36"/>
      <w:sz w:val="42"/>
      <w:szCs w:val="4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7B74"/>
    <w:rPr>
      <w:rFonts w:ascii="Helvetica" w:eastAsia="Times New Roman" w:hAnsi="Helvetica" w:cs="Helvetica"/>
      <w:color w:val="AD1C72"/>
      <w:kern w:val="36"/>
      <w:sz w:val="42"/>
      <w:szCs w:val="42"/>
      <w:lang w:eastAsia="fr-FR"/>
    </w:rPr>
  </w:style>
  <w:style w:type="character" w:styleId="AcronymeHTML">
    <w:name w:val="HTML Acronym"/>
    <w:basedOn w:val="Policepardfaut"/>
    <w:uiPriority w:val="99"/>
    <w:semiHidden/>
    <w:unhideWhenUsed/>
    <w:rsid w:val="00F87B74"/>
    <w:rPr>
      <w:bdr w:val="none" w:sz="0" w:space="0" w:color="auto" w:frame="1"/>
    </w:rPr>
  </w:style>
  <w:style w:type="character" w:styleId="lev">
    <w:name w:val="Strong"/>
    <w:basedOn w:val="Policepardfaut"/>
    <w:uiPriority w:val="22"/>
    <w:qFormat/>
    <w:rsid w:val="00F87B74"/>
    <w:rPr>
      <w:b/>
      <w:bCs/>
    </w:rPr>
  </w:style>
  <w:style w:type="paragraph" w:styleId="NormalWeb">
    <w:name w:val="Normal (Web)"/>
    <w:basedOn w:val="Normal"/>
    <w:uiPriority w:val="99"/>
    <w:semiHidden/>
    <w:unhideWhenUsed/>
    <w:rsid w:val="00F87B74"/>
    <w:pPr>
      <w:spacing w:after="0" w:line="240" w:lineRule="auto"/>
    </w:pPr>
    <w:rPr>
      <w:rFonts w:ascii="Times New Roman" w:eastAsia="Times New Roman" w:hAnsi="Times New Roman" w:cs="Times New Roman"/>
      <w:sz w:val="24"/>
      <w:szCs w:val="24"/>
      <w:lang w:eastAsia="fr-FR"/>
    </w:rPr>
  </w:style>
  <w:style w:type="paragraph" w:customStyle="1" w:styleId="annexe1">
    <w:name w:val="annexe1"/>
    <w:basedOn w:val="Normal"/>
    <w:rsid w:val="00F87B74"/>
    <w:pPr>
      <w:spacing w:before="432" w:after="120" w:line="240" w:lineRule="auto"/>
    </w:pPr>
    <w:rPr>
      <w:rFonts w:ascii="Times New Roman" w:eastAsia="Times New Roman" w:hAnsi="Times New Roman" w:cs="Times New Roman"/>
      <w:b/>
      <w:bCs/>
      <w:color w:val="AD1C72"/>
      <w:sz w:val="24"/>
      <w:szCs w:val="24"/>
      <w:lang w:eastAsia="fr-FR"/>
    </w:rPr>
  </w:style>
  <w:style w:type="character" w:customStyle="1" w:styleId="nornor">
    <w:name w:val="nor_nor"/>
    <w:basedOn w:val="Policepardfaut"/>
    <w:rsid w:val="00F87B74"/>
  </w:style>
  <w:style w:type="character" w:customStyle="1" w:styleId="nornature">
    <w:name w:val="nor_nature"/>
    <w:basedOn w:val="Policepardfaut"/>
    <w:rsid w:val="00F87B74"/>
  </w:style>
  <w:style w:type="character" w:customStyle="1" w:styleId="noremetteur">
    <w:name w:val="nor_emetteur"/>
    <w:basedOn w:val="Policepardfaut"/>
    <w:rsid w:val="00F87B74"/>
  </w:style>
  <w:style w:type="character" w:customStyle="1" w:styleId="norvu1">
    <w:name w:val="nor_vu1"/>
    <w:basedOn w:val="Policepardfaut"/>
    <w:rsid w:val="00F87B74"/>
    <w:rPr>
      <w:color w:val="707070"/>
    </w:rPr>
  </w:style>
  <w:style w:type="character" w:customStyle="1" w:styleId="article3">
    <w:name w:val="article3"/>
    <w:basedOn w:val="Policepardfaut"/>
    <w:rsid w:val="00F87B74"/>
    <w:rPr>
      <w:b w:val="0"/>
      <w:bCs w:val="0"/>
      <w:color w:val="16808D"/>
    </w:rPr>
  </w:style>
  <w:style w:type="character" w:customStyle="1" w:styleId="norauteur">
    <w:name w:val="nor_auteur"/>
    <w:basedOn w:val="Policepardfaut"/>
    <w:rsid w:val="00F87B74"/>
  </w:style>
  <w:style w:type="paragraph" w:customStyle="1" w:styleId="renvoi1">
    <w:name w:val="renvoi1"/>
    <w:basedOn w:val="Normal"/>
    <w:rsid w:val="00F87B74"/>
    <w:pPr>
      <w:spacing w:after="0" w:line="240" w:lineRule="auto"/>
    </w:pPr>
    <w:rPr>
      <w:rFonts w:ascii="Times New Roman" w:eastAsia="Times New Roman" w:hAnsi="Times New Roman" w:cs="Times New Roman"/>
      <w:color w:val="808080"/>
      <w:sz w:val="24"/>
      <w:szCs w:val="24"/>
      <w:lang w:eastAsia="fr-FR"/>
    </w:rPr>
  </w:style>
  <w:style w:type="paragraph" w:customStyle="1" w:styleId="stitre11">
    <w:name w:val="stitre11"/>
    <w:basedOn w:val="Normal"/>
    <w:rsid w:val="00F87B74"/>
    <w:pPr>
      <w:spacing w:after="0" w:line="240" w:lineRule="auto"/>
    </w:pPr>
    <w:rPr>
      <w:rFonts w:ascii="Times New Roman" w:eastAsia="Times New Roman" w:hAnsi="Times New Roman" w:cs="Times New Roman"/>
      <w:color w:val="16808D"/>
      <w:sz w:val="26"/>
      <w:szCs w:val="26"/>
      <w:lang w:eastAsia="fr-FR"/>
    </w:rPr>
  </w:style>
  <w:style w:type="paragraph" w:customStyle="1" w:styleId="stitre22">
    <w:name w:val="stitre22"/>
    <w:basedOn w:val="Normal"/>
    <w:rsid w:val="00F87B74"/>
    <w:pPr>
      <w:spacing w:after="0" w:line="240" w:lineRule="auto"/>
    </w:pPr>
    <w:rPr>
      <w:rFonts w:ascii="Times New Roman" w:eastAsia="Times New Roman" w:hAnsi="Times New Roman" w:cs="Times New Roman"/>
      <w:color w:val="AD1C72"/>
      <w:sz w:val="24"/>
      <w:szCs w:val="24"/>
      <w:lang w:eastAsia="fr-FR"/>
    </w:rPr>
  </w:style>
  <w:style w:type="paragraph" w:styleId="Textedebulles">
    <w:name w:val="Balloon Text"/>
    <w:basedOn w:val="Normal"/>
    <w:link w:val="TextedebullesCar"/>
    <w:uiPriority w:val="99"/>
    <w:semiHidden/>
    <w:unhideWhenUsed/>
    <w:rsid w:val="00F87B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7B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454218">
      <w:bodyDiv w:val="1"/>
      <w:marLeft w:val="0"/>
      <w:marRight w:val="0"/>
      <w:marTop w:val="0"/>
      <w:marBottom w:val="0"/>
      <w:divBdr>
        <w:top w:val="none" w:sz="0" w:space="0" w:color="auto"/>
        <w:left w:val="none" w:sz="0" w:space="0" w:color="auto"/>
        <w:bottom w:val="none" w:sz="0" w:space="0" w:color="auto"/>
        <w:right w:val="none" w:sz="0" w:space="0" w:color="auto"/>
      </w:divBdr>
      <w:divsChild>
        <w:div w:id="1446926320">
          <w:marLeft w:val="0"/>
          <w:marRight w:val="0"/>
          <w:marTop w:val="0"/>
          <w:marBottom w:val="0"/>
          <w:divBdr>
            <w:top w:val="none" w:sz="0" w:space="0" w:color="auto"/>
            <w:left w:val="none" w:sz="0" w:space="0" w:color="auto"/>
            <w:bottom w:val="none" w:sz="0" w:space="0" w:color="auto"/>
            <w:right w:val="none" w:sz="0" w:space="0" w:color="auto"/>
          </w:divBdr>
          <w:divsChild>
            <w:div w:id="637342790">
              <w:marLeft w:val="0"/>
              <w:marRight w:val="0"/>
              <w:marTop w:val="0"/>
              <w:marBottom w:val="0"/>
              <w:divBdr>
                <w:top w:val="none" w:sz="0" w:space="0" w:color="auto"/>
                <w:left w:val="none" w:sz="0" w:space="0" w:color="auto"/>
                <w:bottom w:val="none" w:sz="0" w:space="0" w:color="auto"/>
                <w:right w:val="none" w:sz="0" w:space="0" w:color="auto"/>
              </w:divBdr>
              <w:divsChild>
                <w:div w:id="43844352">
                  <w:marLeft w:val="318"/>
                  <w:marRight w:val="0"/>
                  <w:marTop w:val="335"/>
                  <w:marBottom w:val="0"/>
                  <w:divBdr>
                    <w:top w:val="none" w:sz="0" w:space="0" w:color="auto"/>
                    <w:left w:val="none" w:sz="0" w:space="0" w:color="auto"/>
                    <w:bottom w:val="none" w:sz="0" w:space="0" w:color="auto"/>
                    <w:right w:val="none" w:sz="0" w:space="0" w:color="auto"/>
                  </w:divBdr>
                  <w:divsChild>
                    <w:div w:id="1360011702">
                      <w:marLeft w:val="0"/>
                      <w:marRight w:val="0"/>
                      <w:marTop w:val="0"/>
                      <w:marBottom w:val="0"/>
                      <w:divBdr>
                        <w:top w:val="none" w:sz="0" w:space="0" w:color="auto"/>
                        <w:left w:val="none" w:sz="0" w:space="0" w:color="auto"/>
                        <w:bottom w:val="none" w:sz="0" w:space="0" w:color="auto"/>
                        <w:right w:val="none" w:sz="0" w:space="0" w:color="auto"/>
                      </w:divBdr>
                      <w:divsChild>
                        <w:div w:id="318506954">
                          <w:marLeft w:val="0"/>
                          <w:marRight w:val="0"/>
                          <w:marTop w:val="0"/>
                          <w:marBottom w:val="0"/>
                          <w:divBdr>
                            <w:top w:val="single" w:sz="6" w:space="0" w:color="D0D0D0"/>
                            <w:left w:val="single" w:sz="6" w:space="0" w:color="D0D0D0"/>
                            <w:bottom w:val="single" w:sz="6" w:space="0" w:color="D0D0D0"/>
                            <w:right w:val="single" w:sz="6" w:space="0" w:color="D0D0D0"/>
                          </w:divBdr>
                          <w:divsChild>
                            <w:div w:id="819613041">
                              <w:marLeft w:val="0"/>
                              <w:marRight w:val="0"/>
                              <w:marTop w:val="0"/>
                              <w:marBottom w:val="0"/>
                              <w:divBdr>
                                <w:top w:val="none" w:sz="0" w:space="0" w:color="auto"/>
                                <w:left w:val="none" w:sz="0" w:space="0" w:color="auto"/>
                                <w:bottom w:val="none" w:sz="0" w:space="0" w:color="auto"/>
                                <w:right w:val="none" w:sz="0" w:space="0" w:color="auto"/>
                              </w:divBdr>
                              <w:divsChild>
                                <w:div w:id="195629000">
                                  <w:marLeft w:val="335"/>
                                  <w:marRight w:val="335"/>
                                  <w:marTop w:val="184"/>
                                  <w:marBottom w:val="184"/>
                                  <w:divBdr>
                                    <w:top w:val="none" w:sz="0" w:space="0" w:color="auto"/>
                                    <w:left w:val="none" w:sz="0" w:space="0" w:color="auto"/>
                                    <w:bottom w:val="none" w:sz="0" w:space="0" w:color="auto"/>
                                    <w:right w:val="none" w:sz="0" w:space="0" w:color="auto"/>
                                  </w:divBdr>
                                </w:div>
                                <w:div w:id="3279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5411">
                      <w:marLeft w:val="0"/>
                      <w:marRight w:val="0"/>
                      <w:marTop w:val="0"/>
                      <w:marBottom w:val="0"/>
                      <w:divBdr>
                        <w:top w:val="none" w:sz="0" w:space="0" w:color="auto"/>
                        <w:left w:val="none" w:sz="0" w:space="0" w:color="auto"/>
                        <w:bottom w:val="none" w:sz="0" w:space="0" w:color="auto"/>
                        <w:right w:val="none" w:sz="0" w:space="0" w:color="auto"/>
                      </w:divBdr>
                      <w:divsChild>
                        <w:div w:id="1724330887">
                          <w:marLeft w:val="0"/>
                          <w:marRight w:val="0"/>
                          <w:marTop w:val="0"/>
                          <w:marBottom w:val="0"/>
                          <w:divBdr>
                            <w:top w:val="none" w:sz="0" w:space="0" w:color="auto"/>
                            <w:left w:val="none" w:sz="0" w:space="0" w:color="auto"/>
                            <w:bottom w:val="none" w:sz="0" w:space="0" w:color="auto"/>
                            <w:right w:val="none" w:sz="0" w:space="0" w:color="auto"/>
                          </w:divBdr>
                        </w:div>
                        <w:div w:id="1234580100">
                          <w:marLeft w:val="0"/>
                          <w:marRight w:val="0"/>
                          <w:marTop w:val="0"/>
                          <w:marBottom w:val="0"/>
                          <w:divBdr>
                            <w:top w:val="none" w:sz="0" w:space="0" w:color="auto"/>
                            <w:left w:val="none" w:sz="0" w:space="0" w:color="auto"/>
                            <w:bottom w:val="none" w:sz="0" w:space="0" w:color="auto"/>
                            <w:right w:val="none" w:sz="0" w:space="0" w:color="auto"/>
                          </w:divBdr>
                        </w:div>
                      </w:divsChild>
                    </w:div>
                    <w:div w:id="289748940">
                      <w:marLeft w:val="0"/>
                      <w:marRight w:val="0"/>
                      <w:marTop w:val="0"/>
                      <w:marBottom w:val="0"/>
                      <w:divBdr>
                        <w:top w:val="none" w:sz="0" w:space="0" w:color="auto"/>
                        <w:left w:val="none" w:sz="0" w:space="0" w:color="auto"/>
                        <w:bottom w:val="none" w:sz="0" w:space="0" w:color="auto"/>
                        <w:right w:val="none" w:sz="0" w:space="0" w:color="auto"/>
                      </w:divBdr>
                    </w:div>
                    <w:div w:id="1699312144">
                      <w:marLeft w:val="0"/>
                      <w:marRight w:val="0"/>
                      <w:marTop w:val="0"/>
                      <w:marBottom w:val="0"/>
                      <w:divBdr>
                        <w:top w:val="none" w:sz="0" w:space="0" w:color="auto"/>
                        <w:left w:val="none" w:sz="0" w:space="0" w:color="auto"/>
                        <w:bottom w:val="none" w:sz="0" w:space="0" w:color="auto"/>
                        <w:right w:val="none" w:sz="0" w:space="0" w:color="auto"/>
                      </w:divBdr>
                      <w:divsChild>
                        <w:div w:id="250742323">
                          <w:marLeft w:val="0"/>
                          <w:marRight w:val="0"/>
                          <w:marTop w:val="0"/>
                          <w:marBottom w:val="0"/>
                          <w:divBdr>
                            <w:top w:val="none" w:sz="0" w:space="0" w:color="auto"/>
                            <w:left w:val="none" w:sz="0" w:space="0" w:color="auto"/>
                            <w:bottom w:val="none" w:sz="0" w:space="0" w:color="auto"/>
                            <w:right w:val="none" w:sz="0" w:space="0" w:color="auto"/>
                          </w:divBdr>
                          <w:divsChild>
                            <w:div w:id="901410065">
                              <w:marLeft w:val="0"/>
                              <w:marRight w:val="0"/>
                              <w:marTop w:val="0"/>
                              <w:marBottom w:val="0"/>
                              <w:divBdr>
                                <w:top w:val="none" w:sz="0" w:space="0" w:color="auto"/>
                                <w:left w:val="none" w:sz="0" w:space="0" w:color="auto"/>
                                <w:bottom w:val="none" w:sz="0" w:space="0" w:color="auto"/>
                                <w:right w:val="none" w:sz="0" w:space="0" w:color="auto"/>
                              </w:divBdr>
                            </w:div>
                            <w:div w:id="1242568815">
                              <w:marLeft w:val="0"/>
                              <w:marRight w:val="0"/>
                              <w:marTop w:val="0"/>
                              <w:marBottom w:val="0"/>
                              <w:divBdr>
                                <w:top w:val="none" w:sz="0" w:space="0" w:color="auto"/>
                                <w:left w:val="none" w:sz="0" w:space="0" w:color="auto"/>
                                <w:bottom w:val="none" w:sz="0" w:space="0" w:color="auto"/>
                                <w:right w:val="none" w:sz="0" w:space="0" w:color="auto"/>
                              </w:divBdr>
                            </w:div>
                            <w:div w:id="1101992962">
                              <w:marLeft w:val="0"/>
                              <w:marRight w:val="0"/>
                              <w:marTop w:val="0"/>
                              <w:marBottom w:val="0"/>
                              <w:divBdr>
                                <w:top w:val="none" w:sz="0" w:space="0" w:color="auto"/>
                                <w:left w:val="none" w:sz="0" w:space="0" w:color="auto"/>
                                <w:bottom w:val="none" w:sz="0" w:space="0" w:color="auto"/>
                                <w:right w:val="none" w:sz="0" w:space="0" w:color="auto"/>
                              </w:divBdr>
                              <w:divsChild>
                                <w:div w:id="1402100474">
                                  <w:marLeft w:val="0"/>
                                  <w:marRight w:val="0"/>
                                  <w:marTop w:val="0"/>
                                  <w:marBottom w:val="0"/>
                                  <w:divBdr>
                                    <w:top w:val="none" w:sz="0" w:space="0" w:color="auto"/>
                                    <w:left w:val="none" w:sz="0" w:space="0" w:color="auto"/>
                                    <w:bottom w:val="none" w:sz="0" w:space="0" w:color="auto"/>
                                    <w:right w:val="none" w:sz="0" w:space="0" w:color="auto"/>
                                  </w:divBdr>
                                  <w:divsChild>
                                    <w:div w:id="2063599076">
                                      <w:marLeft w:val="0"/>
                                      <w:marRight w:val="0"/>
                                      <w:marTop w:val="0"/>
                                      <w:marBottom w:val="0"/>
                                      <w:divBdr>
                                        <w:top w:val="none" w:sz="0" w:space="0" w:color="auto"/>
                                        <w:left w:val="none" w:sz="0" w:space="0" w:color="auto"/>
                                        <w:bottom w:val="none" w:sz="0" w:space="0" w:color="auto"/>
                                        <w:right w:val="none" w:sz="0" w:space="0" w:color="auto"/>
                                      </w:divBdr>
                                    </w:div>
                                    <w:div w:id="1343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cation.gouv.fr/pid285/bulletin_officiel.html?pid=285&amp;page=0&amp;formSubmitted=1&amp;Month=0&amp;Year=Enseignements%20primaire%20et%20secondair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4514</Words>
  <Characters>24833</Characters>
  <Application>Microsoft Office Word</Application>
  <DocSecurity>0</DocSecurity>
  <Lines>206</Lines>
  <Paragraphs>58</Paragraphs>
  <ScaleCrop>false</ScaleCrop>
  <Company>Hewlett-Packard Company</Company>
  <LinksUpToDate>false</LinksUpToDate>
  <CharactersWithSpaces>29289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Jacqueline</cp:lastModifiedBy>
  <cp:revision>2</cp:revision>
  <dcterms:created xsi:type="dcterms:W3CDTF">2016-04-08T13:04:00Z</dcterms:created>
  <dcterms:modified xsi:type="dcterms:W3CDTF">2016-04-08T13:06:00Z</dcterms:modified>
</cp:coreProperties>
</file>